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463D1F03" w:rsidR="00197EC1" w:rsidRPr="00B323C9" w:rsidRDefault="001F7603" w:rsidP="00197EC1">
      <w:pPr>
        <w:pStyle w:val="a5"/>
        <w:tabs>
          <w:tab w:val="right" w:pos="9180"/>
        </w:tabs>
        <w:ind w:right="-58"/>
        <w:rPr>
          <w:rFonts w:eastAsia="SimSun"/>
          <w:bCs w:val="0"/>
          <w:sz w:val="28"/>
          <w:lang w:val="en-GB" w:eastAsia="ko-KR"/>
        </w:rPr>
      </w:pPr>
      <w:bookmarkStart w:id="0" w:name="OLE_LINK2"/>
      <w:r>
        <w:rPr>
          <w:bCs w:val="0"/>
          <w:sz w:val="28"/>
        </w:rPr>
        <w:t xml:space="preserve">3GPP TSG RAN WG1 </w:t>
      </w:r>
      <w:r w:rsidR="00D321A9">
        <w:rPr>
          <w:bCs w:val="0"/>
          <w:sz w:val="28"/>
        </w:rPr>
        <w:t>#</w:t>
      </w:r>
      <w:r w:rsidR="006B478E">
        <w:rPr>
          <w:bCs w:val="0"/>
          <w:sz w:val="28"/>
        </w:rPr>
        <w:t>10</w:t>
      </w:r>
      <w:r w:rsidR="005848B9">
        <w:rPr>
          <w:bCs w:val="0"/>
          <w:sz w:val="28"/>
        </w:rPr>
        <w:t>5</w:t>
      </w:r>
      <w:r w:rsidR="009C0A94">
        <w:rPr>
          <w:bCs w:val="0"/>
          <w:sz w:val="28"/>
        </w:rPr>
        <w:t>-e</w:t>
      </w:r>
      <w:r w:rsidR="00197EC1" w:rsidRPr="00FC6EBE">
        <w:rPr>
          <w:bCs w:val="0"/>
          <w:sz w:val="28"/>
        </w:rPr>
        <w:tab/>
      </w:r>
      <w:r w:rsidR="00D67779" w:rsidRPr="00D67779">
        <w:rPr>
          <w:bCs w:val="0"/>
          <w:sz w:val="28"/>
        </w:rPr>
        <w:t>R1-2105490</w:t>
      </w:r>
    </w:p>
    <w:p w14:paraId="203E1082" w14:textId="01E641DE" w:rsidR="00BC44B6" w:rsidRPr="00912280" w:rsidRDefault="00BC44B6" w:rsidP="00BC44B6">
      <w:pPr>
        <w:pStyle w:val="a5"/>
        <w:rPr>
          <w:bCs w:val="0"/>
          <w:sz w:val="28"/>
        </w:rPr>
      </w:pPr>
      <w:r w:rsidRPr="006A472A">
        <w:rPr>
          <w:bCs w:val="0"/>
          <w:sz w:val="28"/>
        </w:rPr>
        <w:t>e-Meeting, May 10</w:t>
      </w:r>
      <w:r w:rsidRPr="00D67779">
        <w:rPr>
          <w:bCs w:val="0"/>
          <w:sz w:val="28"/>
          <w:vertAlign w:val="superscript"/>
        </w:rPr>
        <w:t>th</w:t>
      </w:r>
      <w:r w:rsidR="004B3134">
        <w:rPr>
          <w:bCs w:val="0"/>
          <w:sz w:val="28"/>
          <w:vertAlign w:val="superscript"/>
        </w:rPr>
        <w:t xml:space="preserve"> </w:t>
      </w:r>
      <w:r w:rsidRPr="006A472A">
        <w:rPr>
          <w:bCs w:val="0"/>
          <w:sz w:val="28"/>
        </w:rPr>
        <w:t>– 27</w:t>
      </w:r>
      <w:r w:rsidRPr="00D67779">
        <w:rPr>
          <w:bCs w:val="0"/>
          <w:sz w:val="28"/>
          <w:vertAlign w:val="superscript"/>
        </w:rPr>
        <w:t>th</w:t>
      </w:r>
      <w:r w:rsidRPr="006A472A">
        <w:rPr>
          <w:bCs w:val="0"/>
          <w:sz w:val="28"/>
        </w:rPr>
        <w:t>, 2021</w:t>
      </w:r>
    </w:p>
    <w:p w14:paraId="1F350865" w14:textId="77777777" w:rsidR="00197EC1" w:rsidRDefault="00197EC1" w:rsidP="00197EC1">
      <w:pPr>
        <w:pStyle w:val="a9"/>
      </w:pPr>
    </w:p>
    <w:p w14:paraId="508FC223" w14:textId="761EF36A" w:rsidR="00FC6EBE" w:rsidRPr="00441660" w:rsidRDefault="00FC6EBE" w:rsidP="002F2108">
      <w:pPr>
        <w:tabs>
          <w:tab w:val="left" w:pos="1985"/>
        </w:tabs>
        <w:spacing w:after="0" w:line="360" w:lineRule="auto"/>
        <w:rPr>
          <w:rFonts w:ascii="Arial" w:eastAsia="바탕" w:hAnsi="Arial"/>
          <w:sz w:val="24"/>
          <w:lang w:val="en-US" w:eastAsia="ko-KR"/>
        </w:rPr>
      </w:pPr>
      <w:bookmarkStart w:id="1" w:name="_Ref298777854"/>
      <w:bookmarkEnd w:id="0"/>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F94A51">
        <w:rPr>
          <w:rFonts w:ascii="Arial" w:hAnsi="Arial"/>
          <w:sz w:val="24"/>
          <w:lang w:val="en-US"/>
        </w:rPr>
        <w:t>8</w:t>
      </w:r>
      <w:r w:rsidR="0086079F">
        <w:rPr>
          <w:rFonts w:ascii="Arial" w:hAnsi="Arial"/>
          <w:sz w:val="24"/>
          <w:lang w:val="en-US"/>
        </w:rPr>
        <w:t>.</w:t>
      </w:r>
      <w:r w:rsidR="00F94A51">
        <w:rPr>
          <w:rFonts w:ascii="Arial" w:hAnsi="Arial"/>
          <w:sz w:val="24"/>
          <w:lang w:val="en-US"/>
        </w:rPr>
        <w:t>1.3</w:t>
      </w:r>
    </w:p>
    <w:p w14:paraId="3617A271" w14:textId="3FC31BA5" w:rsidR="00FC6EBE" w:rsidRPr="007646E8" w:rsidRDefault="00FC6EBE" w:rsidP="002F2108">
      <w:pPr>
        <w:tabs>
          <w:tab w:val="left" w:pos="1985"/>
        </w:tabs>
        <w:spacing w:after="0" w:line="360" w:lineRule="auto"/>
        <w:rPr>
          <w:rFonts w:ascii="Arial" w:eastAsia="바탕" w:hAnsi="Arial"/>
          <w:sz w:val="24"/>
          <w:lang w:val="en-US"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8C2805A" w:rsidR="00FC6EBE" w:rsidRPr="00D67779" w:rsidRDefault="00FC6EBE" w:rsidP="002F2108">
      <w:pPr>
        <w:tabs>
          <w:tab w:val="left" w:pos="1985"/>
        </w:tabs>
        <w:spacing w:after="0" w:line="360" w:lineRule="auto"/>
        <w:ind w:left="1980" w:hanging="1980"/>
        <w:rPr>
          <w:rFonts w:ascii="Arial" w:eastAsia="SimSun" w:hAnsi="Arial"/>
          <w:sz w:val="24"/>
          <w:lang w:val="en-US"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D67779" w:rsidRPr="00D67779">
        <w:rPr>
          <w:rFonts w:ascii="Arial" w:hAnsi="Arial"/>
          <w:sz w:val="24"/>
        </w:rPr>
        <w:t>Discussions on joint channel estimation for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1"/>
    </w:p>
    <w:p w14:paraId="3114D08A" w14:textId="4FF6A614" w:rsidR="00BC44B6" w:rsidRDefault="00B00253" w:rsidP="00E9588C">
      <w:pPr>
        <w:ind w:firstLineChars="50" w:firstLine="110"/>
        <w:rPr>
          <w:lang w:eastAsia="ko-KR"/>
        </w:rPr>
      </w:pPr>
      <w:r w:rsidRPr="00B10D26">
        <w:rPr>
          <w:lang w:eastAsia="ko-KR"/>
        </w:rPr>
        <w:t xml:space="preserve">In the </w:t>
      </w:r>
      <w:r w:rsidR="00E9588C">
        <w:rPr>
          <w:lang w:eastAsia="ko-KR"/>
        </w:rPr>
        <w:t>RAN1#104</w:t>
      </w:r>
      <w:r w:rsidR="00D67779">
        <w:rPr>
          <w:lang w:eastAsia="ko-KR"/>
        </w:rPr>
        <w:t>bis</w:t>
      </w:r>
      <w:r w:rsidR="00E9588C">
        <w:rPr>
          <w:lang w:eastAsia="ko-KR"/>
        </w:rPr>
        <w:t>-e</w:t>
      </w:r>
      <w:r w:rsidRPr="00B10D26">
        <w:rPr>
          <w:lang w:eastAsia="ko-KR"/>
        </w:rPr>
        <w:t xml:space="preserve"> meeting, </w:t>
      </w:r>
      <w:r w:rsidR="00BC44B6">
        <w:rPr>
          <w:lang w:eastAsia="ko-KR"/>
        </w:rPr>
        <w:t>several</w:t>
      </w:r>
      <w:r w:rsidRPr="00B10D26">
        <w:rPr>
          <w:lang w:eastAsia="ko-KR"/>
        </w:rPr>
        <w:t xml:space="preserve"> agreements</w:t>
      </w:r>
      <w:r w:rsidR="00A71DC3">
        <w:rPr>
          <w:lang w:eastAsia="ko-KR"/>
        </w:rPr>
        <w:t xml:space="preserve"> and a conclusion</w:t>
      </w:r>
      <w:r w:rsidRPr="00B10D26">
        <w:rPr>
          <w:lang w:eastAsia="ko-KR"/>
        </w:rPr>
        <w:t xml:space="preserve"> were made regarding on </w:t>
      </w:r>
      <w:r w:rsidR="0043050F">
        <w:rPr>
          <w:lang w:eastAsia="ko-KR"/>
        </w:rPr>
        <w:t>joint channel estimation for PUSCH</w:t>
      </w:r>
      <w:r w:rsidRPr="00B10D26">
        <w:rPr>
          <w:lang w:eastAsia="ko-KR"/>
        </w:rPr>
        <w:t xml:space="preserve"> [1]</w:t>
      </w:r>
      <w:r w:rsidR="00BC44B6">
        <w:rPr>
          <w:lang w:eastAsia="ko-KR"/>
        </w:rPr>
        <w:t xml:space="preserve">. </w:t>
      </w:r>
      <w:r w:rsidR="00C25C5A">
        <w:rPr>
          <w:lang w:eastAsia="ko-KR"/>
        </w:rPr>
        <w:t>In this contribution,</w:t>
      </w:r>
      <w:r w:rsidR="00BC44B6">
        <w:rPr>
          <w:lang w:eastAsia="ko-KR"/>
        </w:rPr>
        <w:t xml:space="preserve"> we discuss about use cases for joint channel estimation, time-domain window for joint channel estimation and inter-slot frequency hopping with inter-slot bundling.</w:t>
      </w:r>
    </w:p>
    <w:p w14:paraId="18A68D70" w14:textId="77777777" w:rsidR="00204D94" w:rsidRPr="00204D94" w:rsidRDefault="00204D94" w:rsidP="000A67CA">
      <w:pPr>
        <w:rPr>
          <w:lang w:eastAsia="ko-KR"/>
        </w:rPr>
      </w:pPr>
    </w:p>
    <w:p w14:paraId="542BB8BA" w14:textId="64643775" w:rsidR="00566BA5" w:rsidRDefault="00A15FA7" w:rsidP="00116A51">
      <w:pPr>
        <w:pStyle w:val="1"/>
      </w:pPr>
      <w:r>
        <w:t>Use cases for joint channel estimation</w:t>
      </w:r>
    </w:p>
    <w:p w14:paraId="2AC5AB84" w14:textId="0E694C5D" w:rsidR="004030D9" w:rsidRDefault="00A15FA7" w:rsidP="004030D9">
      <w:pPr>
        <w:pStyle w:val="2"/>
      </w:pPr>
      <w:r>
        <w:t>Potential use cases</w:t>
      </w:r>
    </w:p>
    <w:p w14:paraId="577167AC" w14:textId="2833BA47" w:rsidR="00D75C2C" w:rsidRDefault="003A1159" w:rsidP="003A1159">
      <w:pPr>
        <w:ind w:firstLineChars="50" w:firstLine="110"/>
        <w:rPr>
          <w:lang w:val="en-US" w:eastAsia="ko-KR"/>
        </w:rPr>
      </w:pPr>
      <w:r w:rsidRPr="003A1159">
        <w:rPr>
          <w:lang w:val="en-US" w:eastAsia="ko-KR"/>
        </w:rPr>
        <w:t>There are a total of five potential use cases for joint channel estimation</w:t>
      </w:r>
      <w:r w:rsidR="00D75C2C">
        <w:rPr>
          <w:lang w:val="en-US" w:eastAsia="ko-KR"/>
        </w:rPr>
        <w:t xml:space="preserve"> agreed in RAN1#104-e as follows:</w:t>
      </w:r>
    </w:p>
    <w:p w14:paraId="56CF713D" w14:textId="77777777" w:rsidR="00D75C2C" w:rsidRPr="005B0233" w:rsidRDefault="00D75C2C" w:rsidP="00D75C2C">
      <w:pPr>
        <w:pStyle w:val="ac"/>
        <w:numPr>
          <w:ilvl w:val="1"/>
          <w:numId w:val="39"/>
        </w:numPr>
        <w:overflowPunct/>
        <w:adjustRightInd/>
        <w:snapToGrid w:val="0"/>
        <w:spacing w:after="0"/>
        <w:ind w:leftChars="0"/>
        <w:textAlignment w:val="auto"/>
        <w:rPr>
          <w:lang w:eastAsia="ko-KR"/>
        </w:rPr>
      </w:pPr>
      <w:r w:rsidRPr="005B0233">
        <w:rPr>
          <w:lang w:eastAsia="ko-KR"/>
        </w:rPr>
        <w:t>Use case 1: back-to-back PUSCH transmissions within one slot.</w:t>
      </w:r>
    </w:p>
    <w:p w14:paraId="6F380B85" w14:textId="77777777" w:rsidR="00D75C2C" w:rsidRPr="005B0233" w:rsidRDefault="00D75C2C" w:rsidP="00D75C2C">
      <w:pPr>
        <w:pStyle w:val="ac"/>
        <w:numPr>
          <w:ilvl w:val="1"/>
          <w:numId w:val="39"/>
        </w:numPr>
        <w:overflowPunct/>
        <w:adjustRightInd/>
        <w:snapToGrid w:val="0"/>
        <w:spacing w:after="0"/>
        <w:ind w:leftChars="0"/>
        <w:textAlignment w:val="auto"/>
        <w:rPr>
          <w:lang w:eastAsia="ko-KR"/>
        </w:rPr>
      </w:pPr>
      <w:r w:rsidRPr="005B0233">
        <w:rPr>
          <w:lang w:eastAsia="ko-KR"/>
        </w:rPr>
        <w:t>Use case 2: non-back-to-back PUSCH transmissions within one slot.</w:t>
      </w:r>
    </w:p>
    <w:p w14:paraId="541EEFC4" w14:textId="77777777" w:rsidR="00D75C2C" w:rsidRPr="005B0233" w:rsidRDefault="00D75C2C" w:rsidP="00D75C2C">
      <w:pPr>
        <w:pStyle w:val="ac"/>
        <w:numPr>
          <w:ilvl w:val="1"/>
          <w:numId w:val="39"/>
        </w:numPr>
        <w:overflowPunct/>
        <w:adjustRightInd/>
        <w:snapToGrid w:val="0"/>
        <w:spacing w:after="0"/>
        <w:ind w:leftChars="0"/>
        <w:textAlignment w:val="auto"/>
        <w:rPr>
          <w:lang w:eastAsia="ko-KR"/>
        </w:rPr>
      </w:pPr>
      <w:r w:rsidRPr="005B0233">
        <w:rPr>
          <w:lang w:eastAsia="ko-KR"/>
        </w:rPr>
        <w:t>Use case 3: back-to-back PUSCH transmissions across consecutive slots.</w:t>
      </w:r>
    </w:p>
    <w:p w14:paraId="41E1152F" w14:textId="77777777" w:rsidR="00D75C2C" w:rsidRPr="005B0233" w:rsidRDefault="00D75C2C" w:rsidP="00D75C2C">
      <w:pPr>
        <w:pStyle w:val="ac"/>
        <w:numPr>
          <w:ilvl w:val="1"/>
          <w:numId w:val="39"/>
        </w:numPr>
        <w:overflowPunct/>
        <w:adjustRightInd/>
        <w:snapToGrid w:val="0"/>
        <w:spacing w:after="0"/>
        <w:ind w:leftChars="0"/>
        <w:textAlignment w:val="auto"/>
        <w:rPr>
          <w:lang w:eastAsia="ko-KR"/>
        </w:rPr>
      </w:pPr>
      <w:r w:rsidRPr="005B0233">
        <w:rPr>
          <w:lang w:eastAsia="ko-KR"/>
        </w:rPr>
        <w:t>Use case 4: non-back-to-back PUSCH transmissions across consecutive slots.</w:t>
      </w:r>
    </w:p>
    <w:p w14:paraId="72404F6B" w14:textId="3A498964" w:rsidR="00D75C2C" w:rsidRPr="00D75C2C" w:rsidRDefault="00D75C2C" w:rsidP="00D75C2C">
      <w:pPr>
        <w:pStyle w:val="ac"/>
        <w:numPr>
          <w:ilvl w:val="1"/>
          <w:numId w:val="39"/>
        </w:numPr>
        <w:overflowPunct/>
        <w:adjustRightInd/>
        <w:snapToGrid w:val="0"/>
        <w:spacing w:after="0"/>
        <w:ind w:leftChars="0"/>
        <w:textAlignment w:val="auto"/>
        <w:rPr>
          <w:lang w:eastAsia="ko-KR"/>
        </w:rPr>
      </w:pPr>
      <w:r w:rsidRPr="005B0233">
        <w:rPr>
          <w:lang w:eastAsia="ko-KR"/>
        </w:rPr>
        <w:t>Use case 5: PUSCH transmissions across non-consecutive slots.</w:t>
      </w:r>
    </w:p>
    <w:p w14:paraId="30132E4F" w14:textId="77777777" w:rsidR="00D67779" w:rsidRDefault="00D67779" w:rsidP="00D67779">
      <w:pPr>
        <w:rPr>
          <w:lang w:val="en-US" w:eastAsia="ko-KR"/>
        </w:rPr>
      </w:pPr>
    </w:p>
    <w:p w14:paraId="3D713290" w14:textId="40EAC715" w:rsidR="003A1159" w:rsidRPr="00624372" w:rsidRDefault="00D75C2C" w:rsidP="00D67779">
      <w:pPr>
        <w:rPr>
          <w:lang w:val="en-US" w:eastAsia="ko-KR"/>
        </w:rPr>
      </w:pPr>
      <w:r>
        <w:rPr>
          <w:lang w:val="en-US" w:eastAsia="ko-KR"/>
        </w:rPr>
        <w:t>They</w:t>
      </w:r>
      <w:r w:rsidR="003A1159" w:rsidRPr="003A1159">
        <w:rPr>
          <w:lang w:val="en-US" w:eastAsia="ko-KR"/>
        </w:rPr>
        <w:t xml:space="preserve"> were previously discussed, and among them, use case 3 was agreed to support </w:t>
      </w:r>
      <w:r w:rsidR="003A1159">
        <w:rPr>
          <w:lang w:val="en-US" w:eastAsia="ko-KR"/>
        </w:rPr>
        <w:t>in</w:t>
      </w:r>
      <w:r w:rsidR="003A1159" w:rsidRPr="003A1159">
        <w:rPr>
          <w:lang w:val="en-US" w:eastAsia="ko-KR"/>
        </w:rPr>
        <w:t xml:space="preserve"> the last meeting</w:t>
      </w:r>
      <w:r w:rsidR="003A1159">
        <w:rPr>
          <w:lang w:val="en-US" w:eastAsia="ko-KR"/>
        </w:rPr>
        <w:t xml:space="preserve"> so u</w:t>
      </w:r>
      <w:r w:rsidR="003A1159" w:rsidRPr="003A1159">
        <w:rPr>
          <w:lang w:val="en-US" w:eastAsia="ko-KR"/>
        </w:rPr>
        <w:t>se cases 1, 2, 4, and 5 remain</w:t>
      </w:r>
      <w:r w:rsidR="003A1159">
        <w:rPr>
          <w:lang w:val="en-US" w:eastAsia="ko-KR"/>
        </w:rPr>
        <w:t>ed.</w:t>
      </w:r>
      <w:r w:rsidR="003A1159" w:rsidRPr="003A1159">
        <w:rPr>
          <w:lang w:val="en-US" w:eastAsia="ko-KR"/>
        </w:rPr>
        <w:t xml:space="preserve"> </w:t>
      </w:r>
      <w:r w:rsidR="003A1159">
        <w:rPr>
          <w:lang w:val="en-US" w:eastAsia="ko-KR"/>
        </w:rPr>
        <w:t xml:space="preserve">It is notable that </w:t>
      </w:r>
      <w:r w:rsidR="003A1159" w:rsidRPr="003A1159">
        <w:rPr>
          <w:lang w:val="en-US" w:eastAsia="ko-KR"/>
        </w:rPr>
        <w:t xml:space="preserve">use cases 1 and 2 are only </w:t>
      </w:r>
      <w:r w:rsidR="003A1159">
        <w:rPr>
          <w:lang w:val="en-US" w:eastAsia="ko-KR"/>
        </w:rPr>
        <w:t>for PUSCH repetition type B which means the applicable scope is small considering other PUSCHs</w:t>
      </w:r>
      <w:r w:rsidR="008B2D13">
        <w:rPr>
          <w:lang w:val="en-US" w:eastAsia="ko-KR"/>
        </w:rPr>
        <w:t xml:space="preserve"> and </w:t>
      </w:r>
      <w:r w:rsidR="008B2D13" w:rsidRPr="003A1159">
        <w:rPr>
          <w:lang w:val="en-US" w:eastAsia="ko-KR"/>
        </w:rPr>
        <w:t xml:space="preserve">PUSCH repetition type B is </w:t>
      </w:r>
      <w:r w:rsidR="008B2D13">
        <w:rPr>
          <w:lang w:val="en-US" w:eastAsia="ko-KR"/>
        </w:rPr>
        <w:t>originally</w:t>
      </w:r>
      <w:r w:rsidR="008B2D13" w:rsidRPr="003A1159">
        <w:rPr>
          <w:lang w:val="en-US" w:eastAsia="ko-KR"/>
        </w:rPr>
        <w:t xml:space="preserve"> intended for URLLC in the first place</w:t>
      </w:r>
      <w:r w:rsidR="003A1159">
        <w:rPr>
          <w:lang w:val="en-US" w:eastAsia="ko-KR"/>
        </w:rPr>
        <w:t xml:space="preserve">. Addition to that, </w:t>
      </w:r>
      <w:r w:rsidR="008B2D13">
        <w:rPr>
          <w:lang w:val="en-US" w:eastAsia="ko-KR"/>
        </w:rPr>
        <w:t>use case 1 and 2 are repetition within a slot</w:t>
      </w:r>
      <w:r w:rsidR="003A1159" w:rsidRPr="003A1159">
        <w:rPr>
          <w:lang w:val="en-US" w:eastAsia="ko-KR"/>
        </w:rPr>
        <w:t xml:space="preserve">, </w:t>
      </w:r>
      <w:r w:rsidR="008B2D13">
        <w:rPr>
          <w:lang w:val="en-US" w:eastAsia="ko-KR"/>
        </w:rPr>
        <w:t xml:space="preserve">i.e., PUSCHs for them will have small time domain resources, which means </w:t>
      </w:r>
      <w:r w:rsidR="003A1159" w:rsidRPr="003A1159">
        <w:rPr>
          <w:lang w:val="en-US" w:eastAsia="ko-KR"/>
        </w:rPr>
        <w:t xml:space="preserve">it is </w:t>
      </w:r>
      <w:r w:rsidR="008B2D13">
        <w:rPr>
          <w:lang w:val="en-US" w:eastAsia="ko-KR"/>
        </w:rPr>
        <w:t xml:space="preserve">very </w:t>
      </w:r>
      <w:r w:rsidR="003A1159" w:rsidRPr="003A1159">
        <w:rPr>
          <w:lang w:val="en-US" w:eastAsia="ko-KR"/>
        </w:rPr>
        <w:t xml:space="preserve">likely that the </w:t>
      </w:r>
      <w:r w:rsidR="008B2D13">
        <w:rPr>
          <w:lang w:val="en-US" w:eastAsia="ko-KR"/>
        </w:rPr>
        <w:t>coding rate is high</w:t>
      </w:r>
      <w:r w:rsidR="003A1159" w:rsidRPr="003A1159">
        <w:rPr>
          <w:lang w:val="en-US" w:eastAsia="ko-KR"/>
        </w:rPr>
        <w:t xml:space="preserve">. </w:t>
      </w:r>
      <w:r w:rsidR="008B2D13">
        <w:rPr>
          <w:lang w:val="en-US" w:eastAsia="ko-KR"/>
        </w:rPr>
        <w:t>Furthermore</w:t>
      </w:r>
      <w:r w:rsidR="003A1159" w:rsidRPr="003A1159">
        <w:rPr>
          <w:lang w:val="en-US" w:eastAsia="ko-KR"/>
        </w:rPr>
        <w:t>, the energy per bit is small</w:t>
      </w:r>
      <w:r w:rsidR="008B2D13">
        <w:rPr>
          <w:lang w:val="en-US" w:eastAsia="ko-KR"/>
        </w:rPr>
        <w:t xml:space="preserve"> compared to other potential use cases</w:t>
      </w:r>
      <w:r w:rsidR="003A1159" w:rsidRPr="003A1159">
        <w:rPr>
          <w:lang w:val="en-US" w:eastAsia="ko-KR"/>
        </w:rPr>
        <w:t xml:space="preserve">, so the estimation performance is limited. </w:t>
      </w:r>
      <w:r w:rsidR="008B2D13">
        <w:rPr>
          <w:lang w:val="en-US" w:eastAsia="ko-KR"/>
        </w:rPr>
        <w:t>In that sense, it is not desirable to</w:t>
      </w:r>
      <w:r w:rsidR="003A1159" w:rsidRPr="003A1159">
        <w:rPr>
          <w:lang w:val="en-US" w:eastAsia="ko-KR"/>
        </w:rPr>
        <w:t xml:space="preserve"> joint channel estimation, </w:t>
      </w:r>
      <w:r w:rsidR="008B2D13">
        <w:rPr>
          <w:lang w:val="en-US" w:eastAsia="ko-KR"/>
        </w:rPr>
        <w:t xml:space="preserve">so we should </w:t>
      </w:r>
      <w:r w:rsidR="003A1159" w:rsidRPr="003A1159">
        <w:rPr>
          <w:lang w:val="en-US" w:eastAsia="ko-KR"/>
        </w:rPr>
        <w:t xml:space="preserve">deprioritize it. </w:t>
      </w:r>
      <w:r w:rsidR="008B2D13">
        <w:rPr>
          <w:lang w:val="en-US" w:eastAsia="ko-KR"/>
        </w:rPr>
        <w:t>On the other hand, u</w:t>
      </w:r>
      <w:r w:rsidR="003A1159" w:rsidRPr="003A1159">
        <w:rPr>
          <w:lang w:val="en-US" w:eastAsia="ko-KR"/>
        </w:rPr>
        <w:t xml:space="preserve">se case 4 and 5 are currently being discussed in RAN4, so it is better </w:t>
      </w:r>
      <w:r w:rsidR="008B2D13" w:rsidRPr="003A1159">
        <w:rPr>
          <w:lang w:val="en-US" w:eastAsia="ko-KR"/>
        </w:rPr>
        <w:t xml:space="preserve">not to discuss </w:t>
      </w:r>
      <w:r w:rsidR="008B2D13">
        <w:rPr>
          <w:lang w:val="en-US" w:eastAsia="ko-KR"/>
        </w:rPr>
        <w:t xml:space="preserve">and </w:t>
      </w:r>
      <w:r w:rsidR="003A1159" w:rsidRPr="00624372">
        <w:rPr>
          <w:lang w:val="en-US" w:eastAsia="ko-KR"/>
        </w:rPr>
        <w:t>to wait for input from RAN4 to avoid duplication of work.</w:t>
      </w:r>
    </w:p>
    <w:p w14:paraId="78593EA7" w14:textId="2CA316B6" w:rsidR="00FD78EF" w:rsidRPr="00624372" w:rsidRDefault="00FD78EF" w:rsidP="00902741">
      <w:pPr>
        <w:rPr>
          <w:b/>
          <w:i/>
          <w:lang w:val="en-US" w:eastAsia="ko-KR"/>
        </w:rPr>
      </w:pPr>
      <w:r w:rsidRPr="00624372">
        <w:rPr>
          <w:b/>
          <w:i/>
          <w:lang w:val="en-US" w:eastAsia="ko-KR"/>
        </w:rPr>
        <w:t xml:space="preserve">Proposal 1:  </w:t>
      </w:r>
      <w:r w:rsidR="00902741" w:rsidRPr="00624372">
        <w:rPr>
          <w:b/>
          <w:i/>
          <w:lang w:val="en-US" w:eastAsia="ko-KR"/>
        </w:rPr>
        <w:t>Potential use case 1 and 2 should be deprioritized and wait for RAN4’s input for potential use case 4 and 5.</w:t>
      </w:r>
    </w:p>
    <w:p w14:paraId="20E82E36" w14:textId="77777777" w:rsidR="002137A6" w:rsidRPr="00624372" w:rsidRDefault="002137A6" w:rsidP="00CC705D">
      <w:pPr>
        <w:rPr>
          <w:lang w:val="en-US" w:eastAsia="ko-KR"/>
        </w:rPr>
      </w:pPr>
    </w:p>
    <w:p w14:paraId="5F5F5F89" w14:textId="1E92036A" w:rsidR="00A15FA7" w:rsidRPr="00624372" w:rsidRDefault="00A15FA7" w:rsidP="00CC705D">
      <w:pPr>
        <w:pStyle w:val="2"/>
      </w:pPr>
      <w:r w:rsidRPr="00624372">
        <w:t>J</w:t>
      </w:r>
      <w:r w:rsidRPr="00624372">
        <w:rPr>
          <w:rFonts w:hint="eastAsia"/>
        </w:rPr>
        <w:t xml:space="preserve">oint </w:t>
      </w:r>
      <w:r w:rsidRPr="00624372">
        <w:t>channel estimation between different TBs</w:t>
      </w:r>
    </w:p>
    <w:p w14:paraId="73BFFE1E" w14:textId="5C19FB52" w:rsidR="008B2D13" w:rsidRPr="00624372" w:rsidRDefault="008B2D13" w:rsidP="008654E2">
      <w:pPr>
        <w:ind w:firstLineChars="100" w:firstLine="220"/>
        <w:rPr>
          <w:lang w:val="en-US" w:eastAsia="ko-KR"/>
        </w:rPr>
      </w:pPr>
      <w:r w:rsidRPr="00624372">
        <w:rPr>
          <w:lang w:val="en-US" w:eastAsia="ko-KR"/>
        </w:rPr>
        <w:t xml:space="preserve">Joint channel estimation may be performed between different TBs in which phase, power, and TA are maintained. </w:t>
      </w:r>
      <w:r w:rsidR="00624372">
        <w:rPr>
          <w:lang w:val="en-US" w:eastAsia="ko-KR"/>
        </w:rPr>
        <w:t xml:space="preserve">Regarding TA, detailed discussion is given in section 3. </w:t>
      </w:r>
      <w:r w:rsidRPr="00624372">
        <w:rPr>
          <w:lang w:val="en-US" w:eastAsia="ko-KR"/>
        </w:rPr>
        <w:t xml:space="preserve">In order to maintain the same transmission power, the PRB allocation, number of RB, and MCS should be same, and all parameters </w:t>
      </w:r>
      <w:r w:rsidRPr="00624372">
        <w:rPr>
          <w:rFonts w:hint="eastAsia"/>
          <w:lang w:val="en-US" w:eastAsia="ko-KR"/>
        </w:rPr>
        <w:t xml:space="preserve">for phase and TA </w:t>
      </w:r>
      <w:r w:rsidRPr="00624372">
        <w:rPr>
          <w:lang w:val="en-US" w:eastAsia="ko-KR"/>
        </w:rPr>
        <w:t xml:space="preserve">should be the same. However, it is not ensured that these values are remained to be same therefore can be configured differently according to the </w:t>
      </w:r>
      <w:r w:rsidR="008654E2" w:rsidRPr="00624372">
        <w:rPr>
          <w:lang w:val="en-US" w:eastAsia="ko-KR"/>
        </w:rPr>
        <w:t xml:space="preserve">configured/dynamic </w:t>
      </w:r>
      <w:r w:rsidRPr="00624372">
        <w:rPr>
          <w:lang w:val="en-US" w:eastAsia="ko-KR"/>
        </w:rPr>
        <w:t>grant and the scheduling DCI format</w:t>
      </w:r>
      <w:r w:rsidR="008654E2" w:rsidRPr="00624372">
        <w:rPr>
          <w:lang w:val="en-US" w:eastAsia="ko-KR"/>
        </w:rPr>
        <w:t>s (0_0, 0_1, 0_2)</w:t>
      </w:r>
      <w:r w:rsidRPr="00624372">
        <w:rPr>
          <w:lang w:val="en-US" w:eastAsia="ko-KR"/>
        </w:rPr>
        <w:t>.</w:t>
      </w:r>
      <w:r w:rsidR="008654E2" w:rsidRPr="00624372">
        <w:rPr>
          <w:lang w:val="en-US" w:eastAsia="ko-KR"/>
        </w:rPr>
        <w:t xml:space="preserve"> It should be discussed if the joint channel estimation between different TBs is supported.</w:t>
      </w:r>
      <w:r w:rsidRPr="00624372">
        <w:rPr>
          <w:lang w:val="en-US" w:eastAsia="ko-KR"/>
        </w:rPr>
        <w:t xml:space="preserve"> That is, when scheduling according to the requirement of RAN4, joint channel estimation for different TBs is possible, </w:t>
      </w:r>
      <w:r w:rsidR="008654E2" w:rsidRPr="00624372">
        <w:rPr>
          <w:lang w:val="en-US" w:eastAsia="ko-KR"/>
        </w:rPr>
        <w:t>however</w:t>
      </w:r>
      <w:r w:rsidRPr="00624372">
        <w:rPr>
          <w:lang w:val="en-US" w:eastAsia="ko-KR"/>
        </w:rPr>
        <w:t xml:space="preserve"> if the joint channel estimation for different TBs </w:t>
      </w:r>
      <w:r w:rsidR="008654E2" w:rsidRPr="00624372">
        <w:rPr>
          <w:lang w:val="en-US" w:eastAsia="ko-KR"/>
        </w:rPr>
        <w:t>configured</w:t>
      </w:r>
      <w:r w:rsidRPr="00624372">
        <w:rPr>
          <w:lang w:val="en-US" w:eastAsia="ko-KR"/>
        </w:rPr>
        <w:t xml:space="preserve"> </w:t>
      </w:r>
      <w:r w:rsidR="008654E2" w:rsidRPr="00624372">
        <w:rPr>
          <w:lang w:val="en-US" w:eastAsia="ko-KR"/>
        </w:rPr>
        <w:t xml:space="preserve">without </w:t>
      </w:r>
      <w:r w:rsidRPr="00624372">
        <w:rPr>
          <w:lang w:val="en-US" w:eastAsia="ko-KR"/>
        </w:rPr>
        <w:t>the requirement</w:t>
      </w:r>
      <w:r w:rsidR="008654E2" w:rsidRPr="00624372">
        <w:rPr>
          <w:lang w:val="en-US" w:eastAsia="ko-KR"/>
        </w:rPr>
        <w:t>s for joint channel estimation</w:t>
      </w:r>
      <w:r w:rsidRPr="00624372">
        <w:rPr>
          <w:lang w:val="en-US" w:eastAsia="ko-KR"/>
        </w:rPr>
        <w:t xml:space="preserve"> is </w:t>
      </w:r>
      <w:r w:rsidR="008654E2" w:rsidRPr="00624372">
        <w:rPr>
          <w:lang w:val="en-US" w:eastAsia="ko-KR"/>
        </w:rPr>
        <w:t>satisfied</w:t>
      </w:r>
      <w:r w:rsidRPr="00624372">
        <w:rPr>
          <w:lang w:val="en-US" w:eastAsia="ko-KR"/>
        </w:rPr>
        <w:t xml:space="preserve">, the UE behavior </w:t>
      </w:r>
      <w:r w:rsidR="008654E2" w:rsidRPr="00624372">
        <w:rPr>
          <w:lang w:val="en-US" w:eastAsia="ko-KR"/>
        </w:rPr>
        <w:t>in that situation should be discussed since it is ambiguous.</w:t>
      </w:r>
    </w:p>
    <w:p w14:paraId="063D044F" w14:textId="79A0A020" w:rsidR="008A19F0" w:rsidRPr="00624372" w:rsidRDefault="008A19F0" w:rsidP="00CC705D">
      <w:pPr>
        <w:rPr>
          <w:b/>
          <w:i/>
          <w:lang w:val="en-US" w:eastAsia="ko-KR"/>
        </w:rPr>
      </w:pPr>
      <w:r w:rsidRPr="00624372">
        <w:rPr>
          <w:b/>
          <w:i/>
          <w:lang w:val="en-US" w:eastAsia="ko-KR"/>
        </w:rPr>
        <w:lastRenderedPageBreak/>
        <w:t xml:space="preserve">Proposal </w:t>
      </w:r>
      <w:r w:rsidR="00902741" w:rsidRPr="00624372">
        <w:rPr>
          <w:b/>
          <w:i/>
          <w:lang w:val="en-US" w:eastAsia="ko-KR"/>
        </w:rPr>
        <w:t>2: If joint channel estimation between different TBs is supported, UE behavior when</w:t>
      </w:r>
      <w:r w:rsidR="004D6B65" w:rsidRPr="00624372">
        <w:rPr>
          <w:b/>
          <w:i/>
          <w:lang w:val="en-US" w:eastAsia="ko-KR"/>
        </w:rPr>
        <w:t xml:space="preserve"> conflict between joint channel estimation and power control</w:t>
      </w:r>
      <w:r w:rsidR="002E64E9" w:rsidRPr="00624372">
        <w:rPr>
          <w:b/>
          <w:i/>
          <w:lang w:val="en-US" w:eastAsia="ko-KR"/>
        </w:rPr>
        <w:t xml:space="preserve">, </w:t>
      </w:r>
      <w:proofErr w:type="spellStart"/>
      <w:r w:rsidR="002E64E9" w:rsidRPr="00624372">
        <w:rPr>
          <w:rFonts w:hint="eastAsia"/>
          <w:b/>
          <w:i/>
          <w:lang w:val="en-US" w:eastAsia="ko-KR"/>
        </w:rPr>
        <w:t>precoder</w:t>
      </w:r>
      <w:proofErr w:type="spellEnd"/>
      <w:r w:rsidR="002E64E9" w:rsidRPr="00624372">
        <w:rPr>
          <w:rFonts w:hint="eastAsia"/>
          <w:b/>
          <w:i/>
          <w:lang w:val="en-US" w:eastAsia="ko-KR"/>
        </w:rPr>
        <w:t xml:space="preserve"> change, and TA adjustment</w:t>
      </w:r>
      <w:r w:rsidR="004D6B65" w:rsidRPr="00624372">
        <w:rPr>
          <w:b/>
          <w:i/>
          <w:lang w:val="en-US" w:eastAsia="ko-KR"/>
        </w:rPr>
        <w:t xml:space="preserve"> of different TBs should be discussed.</w:t>
      </w:r>
    </w:p>
    <w:p w14:paraId="5974524F" w14:textId="7C190D90" w:rsidR="00BD5504" w:rsidRPr="00624372" w:rsidRDefault="00BD5504" w:rsidP="00BD5504">
      <w:pPr>
        <w:pStyle w:val="ac"/>
        <w:numPr>
          <w:ilvl w:val="0"/>
          <w:numId w:val="27"/>
        </w:numPr>
        <w:ind w:leftChars="0"/>
        <w:rPr>
          <w:b/>
          <w:i/>
          <w:lang w:val="en-US" w:eastAsia="ko-KR"/>
        </w:rPr>
      </w:pPr>
      <w:r w:rsidRPr="00624372">
        <w:rPr>
          <w:b/>
          <w:i/>
          <w:lang w:val="en-US" w:eastAsia="ko-KR"/>
        </w:rPr>
        <w:t xml:space="preserve">Alt. 1) When the UE has configured time-domain window for joint channel estimation for different TBs, UE </w:t>
      </w:r>
      <w:r w:rsidR="00624372" w:rsidRPr="00624372">
        <w:rPr>
          <w:b/>
          <w:i/>
          <w:lang w:val="en-US" w:eastAsia="ko-KR"/>
        </w:rPr>
        <w:t>does not apply</w:t>
      </w:r>
      <w:r w:rsidRPr="00624372">
        <w:rPr>
          <w:b/>
          <w:i/>
          <w:lang w:val="en-US" w:eastAsia="ko-KR"/>
        </w:rPr>
        <w:t xml:space="preserve"> power control</w:t>
      </w:r>
      <w:r w:rsidR="00624372" w:rsidRPr="00624372">
        <w:rPr>
          <w:b/>
          <w:i/>
          <w:lang w:val="en-US" w:eastAsia="ko-KR"/>
        </w:rPr>
        <w:t xml:space="preserve">, </w:t>
      </w:r>
      <w:proofErr w:type="spellStart"/>
      <w:r w:rsidR="00624372" w:rsidRPr="00624372">
        <w:rPr>
          <w:b/>
          <w:i/>
          <w:lang w:val="en-US" w:eastAsia="ko-KR"/>
        </w:rPr>
        <w:t>precoder</w:t>
      </w:r>
      <w:proofErr w:type="spellEnd"/>
      <w:r w:rsidR="00624372" w:rsidRPr="00624372">
        <w:rPr>
          <w:b/>
          <w:i/>
          <w:lang w:val="en-US" w:eastAsia="ko-KR"/>
        </w:rPr>
        <w:t xml:space="preserve"> change, and TA adjustment</w:t>
      </w:r>
      <w:r w:rsidRPr="00624372">
        <w:rPr>
          <w:b/>
          <w:i/>
          <w:lang w:val="en-US" w:eastAsia="ko-KR"/>
        </w:rPr>
        <w:t xml:space="preserve"> of a latter TB to maintain consistency</w:t>
      </w:r>
      <w:r w:rsidR="00624372" w:rsidRPr="00624372">
        <w:rPr>
          <w:b/>
          <w:i/>
          <w:lang w:val="en-US" w:eastAsia="ko-KR"/>
        </w:rPr>
        <w:t xml:space="preserve"> for joint channel estimation</w:t>
      </w:r>
      <w:r w:rsidRPr="00624372">
        <w:rPr>
          <w:b/>
          <w:i/>
          <w:lang w:val="en-US" w:eastAsia="ko-KR"/>
        </w:rPr>
        <w:t>.</w:t>
      </w:r>
    </w:p>
    <w:p w14:paraId="6A61EA83" w14:textId="6F76AE2A" w:rsidR="006726EE" w:rsidRPr="00624372" w:rsidRDefault="00BD5504" w:rsidP="00CC705D">
      <w:pPr>
        <w:pStyle w:val="ac"/>
        <w:numPr>
          <w:ilvl w:val="0"/>
          <w:numId w:val="27"/>
        </w:numPr>
        <w:ind w:leftChars="0"/>
        <w:rPr>
          <w:b/>
          <w:i/>
          <w:lang w:val="en-US" w:eastAsia="ko-KR"/>
        </w:rPr>
      </w:pPr>
      <w:r w:rsidRPr="00624372">
        <w:rPr>
          <w:b/>
          <w:i/>
          <w:lang w:val="en-US" w:eastAsia="ko-KR"/>
        </w:rPr>
        <w:t>Alt. 2) When the UE has configured time-domain window for joint channel estimation for different TBs without consistency</w:t>
      </w:r>
      <w:r w:rsidR="00624372" w:rsidRPr="00624372">
        <w:rPr>
          <w:b/>
          <w:i/>
          <w:lang w:val="en-US" w:eastAsia="ko-KR"/>
        </w:rPr>
        <w:t xml:space="preserve"> for joint channel estimation</w:t>
      </w:r>
      <w:r w:rsidRPr="00624372">
        <w:rPr>
          <w:b/>
          <w:i/>
          <w:lang w:val="en-US" w:eastAsia="ko-KR"/>
        </w:rPr>
        <w:t xml:space="preserve">, </w:t>
      </w:r>
      <w:r w:rsidR="00624372" w:rsidRPr="00624372">
        <w:rPr>
          <w:b/>
          <w:i/>
          <w:lang w:val="en-US" w:eastAsia="ko-KR"/>
        </w:rPr>
        <w:t>UE assumes time-domain window is not configured</w:t>
      </w:r>
      <w:r w:rsidRPr="00624372">
        <w:rPr>
          <w:b/>
          <w:i/>
          <w:lang w:val="en-US" w:eastAsia="ko-KR"/>
        </w:rPr>
        <w:t>.</w:t>
      </w:r>
    </w:p>
    <w:p w14:paraId="636F30B7" w14:textId="1A6D6AB8" w:rsidR="00CA3AC6" w:rsidRPr="00624372" w:rsidRDefault="00CA3AC6" w:rsidP="00CA3AC6">
      <w:pPr>
        <w:pStyle w:val="1"/>
      </w:pPr>
      <w:r w:rsidRPr="00624372">
        <w:t>Time-domain window for joint channel estimation</w:t>
      </w:r>
    </w:p>
    <w:p w14:paraId="1331F21D" w14:textId="77777777" w:rsidR="00E9588C" w:rsidRPr="00624372" w:rsidRDefault="00E9588C" w:rsidP="00E9588C">
      <w:pPr>
        <w:pStyle w:val="2"/>
      </w:pPr>
      <w:r w:rsidRPr="00624372">
        <w:t>Impact of TA adjustment to joint channel estimation</w:t>
      </w:r>
    </w:p>
    <w:p w14:paraId="7E21F76E" w14:textId="4B0947BF" w:rsidR="00E9588C" w:rsidRPr="00624372" w:rsidRDefault="00E9588C" w:rsidP="00E9588C">
      <w:pPr>
        <w:ind w:firstLineChars="100" w:firstLine="220"/>
        <w:rPr>
          <w:lang w:val="en-US" w:eastAsia="ko-KR"/>
        </w:rPr>
      </w:pPr>
      <w:r w:rsidRPr="00624372">
        <w:rPr>
          <w:rFonts w:hint="eastAsia"/>
          <w:lang w:val="en-US" w:eastAsia="ko-KR"/>
        </w:rPr>
        <w:t>In the RAN1#104</w:t>
      </w:r>
      <w:r w:rsidR="007B31C9" w:rsidRPr="00624372">
        <w:rPr>
          <w:lang w:val="en-US" w:eastAsia="ko-KR"/>
        </w:rPr>
        <w:t>bis</w:t>
      </w:r>
      <w:r w:rsidRPr="00624372">
        <w:rPr>
          <w:rFonts w:hint="eastAsia"/>
          <w:lang w:val="en-US" w:eastAsia="ko-KR"/>
        </w:rPr>
        <w:t>-e meeting,</w:t>
      </w:r>
      <w:r w:rsidRPr="00624372">
        <w:rPr>
          <w:lang w:val="en-US" w:eastAsia="ko-KR"/>
        </w:rPr>
        <w:t xml:space="preserve"> </w:t>
      </w:r>
      <w:r w:rsidR="00624372" w:rsidRPr="00624372">
        <w:rPr>
          <w:lang w:val="en-US" w:eastAsia="ko-KR"/>
        </w:rPr>
        <w:t xml:space="preserve">the </w:t>
      </w:r>
      <w:r w:rsidRPr="00624372">
        <w:rPr>
          <w:lang w:val="en-US" w:eastAsia="ko-KR"/>
        </w:rPr>
        <w:t>impact of timing advance to joint channel estimation was</w:t>
      </w:r>
      <w:r w:rsidR="00624372" w:rsidRPr="00624372">
        <w:rPr>
          <w:lang w:val="en-US" w:eastAsia="ko-KR"/>
        </w:rPr>
        <w:t xml:space="preserve"> identified and </w:t>
      </w:r>
      <w:r w:rsidRPr="00624372">
        <w:rPr>
          <w:lang w:val="en-US" w:eastAsia="ko-KR"/>
        </w:rPr>
        <w:t xml:space="preserve">agreed to be </w:t>
      </w:r>
      <w:r w:rsidR="002E64E9" w:rsidRPr="00624372">
        <w:rPr>
          <w:lang w:val="en-US" w:eastAsia="ko-KR"/>
        </w:rPr>
        <w:t>further studied</w:t>
      </w:r>
      <w:r w:rsidRPr="00624372">
        <w:rPr>
          <w:lang w:val="en-US" w:eastAsia="ko-KR"/>
        </w:rPr>
        <w:t xml:space="preserve">. </w:t>
      </w:r>
      <w:r w:rsidRPr="00624372">
        <w:rPr>
          <w:rFonts w:hint="eastAsia"/>
          <w:lang w:val="en-US" w:eastAsia="ko-KR"/>
        </w:rPr>
        <w:t xml:space="preserve">In this </w:t>
      </w:r>
      <w:r w:rsidR="002E64E9" w:rsidRPr="00624372">
        <w:rPr>
          <w:rFonts w:hint="eastAsia"/>
          <w:lang w:val="en-US" w:eastAsia="ko-KR"/>
        </w:rPr>
        <w:t>section</w:t>
      </w:r>
      <w:r w:rsidRPr="00624372">
        <w:rPr>
          <w:rFonts w:hint="eastAsia"/>
          <w:lang w:val="en-US" w:eastAsia="ko-KR"/>
        </w:rPr>
        <w:t xml:space="preserve">, </w:t>
      </w:r>
      <w:r w:rsidRPr="00624372">
        <w:rPr>
          <w:lang w:val="en-US" w:eastAsia="ko-KR"/>
        </w:rPr>
        <w:t>simulation is performed to highlight the impact of TA adjustment to joint channel estimation. We considered thr</w:t>
      </w:r>
      <w:r w:rsidR="00120E05" w:rsidRPr="00624372">
        <w:rPr>
          <w:lang w:val="en-US" w:eastAsia="ko-KR"/>
        </w:rPr>
        <w:t>ee channel estimation scenarios.</w:t>
      </w:r>
    </w:p>
    <w:p w14:paraId="52F3D7AA" w14:textId="6FA57F61" w:rsidR="00B11D24" w:rsidRPr="00624372" w:rsidRDefault="00B11D24" w:rsidP="00E9588C">
      <w:pPr>
        <w:pStyle w:val="ac"/>
        <w:numPr>
          <w:ilvl w:val="0"/>
          <w:numId w:val="38"/>
        </w:numPr>
        <w:ind w:leftChars="0"/>
        <w:rPr>
          <w:lang w:val="en-US" w:eastAsia="ko-KR"/>
        </w:rPr>
      </w:pPr>
      <w:r w:rsidRPr="00624372">
        <w:rPr>
          <w:lang w:val="en-US" w:eastAsia="ko-KR"/>
        </w:rPr>
        <w:t>Joint channel estimation with no TA adjustment during the time-domain window</w:t>
      </w:r>
    </w:p>
    <w:p w14:paraId="65F9C78B" w14:textId="6D9CB7C3" w:rsidR="00E9588C" w:rsidRPr="00624372" w:rsidRDefault="00E9588C" w:rsidP="00B576CB">
      <w:pPr>
        <w:pStyle w:val="ac"/>
        <w:numPr>
          <w:ilvl w:val="0"/>
          <w:numId w:val="38"/>
        </w:numPr>
        <w:ind w:leftChars="0"/>
        <w:rPr>
          <w:lang w:val="en-US" w:eastAsia="ko-KR"/>
        </w:rPr>
      </w:pPr>
      <w:r w:rsidRPr="00624372">
        <w:rPr>
          <w:lang w:val="en-US" w:eastAsia="ko-KR"/>
        </w:rPr>
        <w:t>N</w:t>
      </w:r>
      <w:r w:rsidRPr="00624372">
        <w:rPr>
          <w:rFonts w:hint="eastAsia"/>
          <w:lang w:val="en-US" w:eastAsia="ko-KR"/>
        </w:rPr>
        <w:t xml:space="preserve">o </w:t>
      </w:r>
      <w:r w:rsidRPr="00624372">
        <w:rPr>
          <w:lang w:val="en-US" w:eastAsia="ko-KR"/>
        </w:rPr>
        <w:t>joint channel estimation</w:t>
      </w:r>
    </w:p>
    <w:p w14:paraId="1AC01B14" w14:textId="0C291B7C" w:rsidR="00E9588C" w:rsidRPr="00624372" w:rsidRDefault="00E9588C" w:rsidP="00E9588C">
      <w:pPr>
        <w:pStyle w:val="ac"/>
        <w:numPr>
          <w:ilvl w:val="0"/>
          <w:numId w:val="38"/>
        </w:numPr>
        <w:ind w:leftChars="0"/>
        <w:rPr>
          <w:lang w:val="en-US" w:eastAsia="ko-KR"/>
        </w:rPr>
      </w:pPr>
      <w:r w:rsidRPr="00624372">
        <w:rPr>
          <w:lang w:val="en-US" w:eastAsia="ko-KR"/>
        </w:rPr>
        <w:t>Joint channel estimation with TA adjustment during the time-domain window</w:t>
      </w:r>
    </w:p>
    <w:p w14:paraId="45AD0874" w14:textId="2046F98F" w:rsidR="008612F9" w:rsidRPr="00624372" w:rsidRDefault="00E9588C" w:rsidP="008612F9">
      <w:pPr>
        <w:overflowPunct/>
        <w:autoSpaceDE/>
        <w:autoSpaceDN/>
        <w:adjustRightInd/>
        <w:snapToGrid w:val="0"/>
        <w:spacing w:line="259" w:lineRule="auto"/>
        <w:ind w:firstLineChars="100" w:firstLine="220"/>
        <w:textAlignment w:val="auto"/>
        <w:rPr>
          <w:lang w:eastAsia="ko-KR"/>
        </w:rPr>
      </w:pPr>
      <w:r w:rsidRPr="00624372">
        <w:rPr>
          <w:lang w:eastAsia="ko-KR"/>
        </w:rPr>
        <w:t xml:space="preserve">The first scenario represents for baseline performance, the second scenario for TA continuity and last one for TA discontinuity, respectively. </w:t>
      </w:r>
      <w:r w:rsidR="00120E05" w:rsidRPr="00624372">
        <w:rPr>
          <w:lang w:eastAsia="ko-KR"/>
        </w:rPr>
        <w:t>It is assumed that time-domain window for joint channel estimation consists of N consecutive slots with index of each of slot is 0,</w:t>
      </w:r>
      <w:r w:rsidR="008612F9" w:rsidRPr="00624372">
        <w:rPr>
          <w:lang w:eastAsia="ko-KR"/>
        </w:rPr>
        <w:t xml:space="preserve"> </w:t>
      </w:r>
      <w:proofErr w:type="gramStart"/>
      <w:r w:rsidR="008612F9" w:rsidRPr="00624372">
        <w:rPr>
          <w:lang w:eastAsia="ko-KR"/>
        </w:rPr>
        <w:t xml:space="preserve">… </w:t>
      </w:r>
      <w:r w:rsidR="00120E05" w:rsidRPr="00624372">
        <w:rPr>
          <w:lang w:eastAsia="ko-KR"/>
        </w:rPr>
        <w:t>,</w:t>
      </w:r>
      <w:proofErr w:type="gramEnd"/>
      <w:r w:rsidR="00120E05" w:rsidRPr="00624372">
        <w:rPr>
          <w:lang w:eastAsia="ko-KR"/>
        </w:rPr>
        <w:t xml:space="preserve"> N-1. </w:t>
      </w:r>
      <w:r w:rsidR="008612F9" w:rsidRPr="00624372">
        <w:rPr>
          <w:lang w:eastAsia="ko-KR"/>
        </w:rPr>
        <w:t>For the TA adjustment during the time-domain window, it is assumed that TA adjustment of 1 sample at the boundary of (N/2-1)-</w:t>
      </w:r>
      <w:proofErr w:type="spellStart"/>
      <w:proofErr w:type="gramStart"/>
      <w:r w:rsidR="008612F9" w:rsidRPr="00624372">
        <w:rPr>
          <w:lang w:eastAsia="ko-KR"/>
        </w:rPr>
        <w:t>th</w:t>
      </w:r>
      <w:proofErr w:type="spellEnd"/>
      <w:proofErr w:type="gramEnd"/>
      <w:r w:rsidR="008612F9" w:rsidRPr="00624372">
        <w:rPr>
          <w:lang w:eastAsia="ko-KR"/>
        </w:rPr>
        <w:t xml:space="preserve"> slot and (N/2)-</w:t>
      </w:r>
      <w:proofErr w:type="spellStart"/>
      <w:r w:rsidR="008612F9" w:rsidRPr="00624372">
        <w:rPr>
          <w:lang w:eastAsia="ko-KR"/>
        </w:rPr>
        <w:t>th</w:t>
      </w:r>
      <w:proofErr w:type="spellEnd"/>
      <w:r w:rsidR="008612F9" w:rsidRPr="00624372">
        <w:rPr>
          <w:lang w:eastAsia="ko-KR"/>
        </w:rPr>
        <w:t xml:space="preserve"> slot was performed. Therefore, the channel at the boundary loses continuity, in that point, we expected that performance will be degraded than in the case of no joint channel estimation. The detailed simulation environments are shown in the appendix.</w:t>
      </w:r>
    </w:p>
    <w:p w14:paraId="03D2187C" w14:textId="77777777" w:rsidR="00624372" w:rsidRPr="00624372" w:rsidRDefault="00624372" w:rsidP="00624372">
      <w:pPr>
        <w:keepNext/>
        <w:numPr>
          <w:ilvl w:val="255"/>
          <w:numId w:val="0"/>
        </w:numPr>
        <w:jc w:val="center"/>
      </w:pPr>
      <w:r w:rsidRPr="00624372">
        <w:rPr>
          <w:noProof/>
          <w:lang w:val="en-US" w:eastAsia="ko-KR"/>
        </w:rPr>
        <w:drawing>
          <wp:inline distT="0" distB="0" distL="0" distR="0" wp14:anchorId="70887CD0" wp14:editId="3F2938AA">
            <wp:extent cx="3510000" cy="2880000"/>
            <wp:effectExtent l="0" t="0" r="14605" b="15875"/>
            <wp:docPr id="1" name="차트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E0205EB" w14:textId="77777777" w:rsidR="00624372" w:rsidRPr="00624372" w:rsidRDefault="00624372" w:rsidP="00624372">
      <w:pPr>
        <w:pStyle w:val="a4"/>
      </w:pPr>
      <w:r w:rsidRPr="00624372">
        <w:t>Figure 1. BLER performance comparison with 8 repetitions and MCS 0</w:t>
      </w:r>
    </w:p>
    <w:p w14:paraId="1EA9DD0B" w14:textId="77777777" w:rsidR="00624372" w:rsidRPr="00624372" w:rsidRDefault="00624372" w:rsidP="00624372">
      <w:pPr>
        <w:keepNext/>
        <w:numPr>
          <w:ilvl w:val="255"/>
          <w:numId w:val="0"/>
        </w:numPr>
        <w:jc w:val="center"/>
      </w:pPr>
      <w:r w:rsidRPr="00624372">
        <w:rPr>
          <w:noProof/>
          <w:lang w:val="en-US" w:eastAsia="ko-KR"/>
        </w:rPr>
        <w:lastRenderedPageBreak/>
        <w:drawing>
          <wp:inline distT="0" distB="0" distL="0" distR="0" wp14:anchorId="2B6FAA66" wp14:editId="75E8E052">
            <wp:extent cx="3510000" cy="2880000"/>
            <wp:effectExtent l="0" t="0" r="14605" b="15875"/>
            <wp:docPr id="8" name="차트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591AC36" w14:textId="77777777" w:rsidR="00624372" w:rsidRPr="00624372" w:rsidRDefault="00624372" w:rsidP="00624372">
      <w:pPr>
        <w:pStyle w:val="a4"/>
        <w:rPr>
          <w:lang w:eastAsia="ko-KR"/>
        </w:rPr>
      </w:pPr>
      <w:r w:rsidRPr="00624372">
        <w:t>Figure 2. BLER performance comparison with 8 repetitions and MCS 6</w:t>
      </w:r>
    </w:p>
    <w:p w14:paraId="4B3412B8" w14:textId="6FB3CF65" w:rsidR="00B11D24" w:rsidRPr="00624372" w:rsidRDefault="00DF2F16" w:rsidP="00B11D24">
      <w:pPr>
        <w:overflowPunct/>
        <w:autoSpaceDE/>
        <w:autoSpaceDN/>
        <w:adjustRightInd/>
        <w:snapToGrid w:val="0"/>
        <w:spacing w:line="259" w:lineRule="auto"/>
        <w:ind w:firstLineChars="100" w:firstLine="220"/>
        <w:textAlignment w:val="auto"/>
        <w:rPr>
          <w:lang w:eastAsia="ko-KR"/>
        </w:rPr>
      </w:pPr>
      <w:r>
        <w:rPr>
          <w:lang w:eastAsia="ko-KR"/>
        </w:rPr>
        <w:t>Performance comparison</w:t>
      </w:r>
      <w:r w:rsidR="002A1941" w:rsidRPr="00624372">
        <w:rPr>
          <w:lang w:eastAsia="ko-KR"/>
        </w:rPr>
        <w:t xml:space="preserve"> of the above three channel estimation scenarios </w:t>
      </w:r>
      <w:r w:rsidRPr="00624372">
        <w:rPr>
          <w:lang w:eastAsia="ko-KR"/>
        </w:rPr>
        <w:t>using 8 repetitions and MCS 0</w:t>
      </w:r>
      <w:r>
        <w:rPr>
          <w:lang w:eastAsia="ko-KR"/>
        </w:rPr>
        <w:t xml:space="preserve"> is shown in </w:t>
      </w:r>
      <w:r w:rsidRPr="00624372">
        <w:t xml:space="preserve">Figure </w:t>
      </w:r>
      <w:r w:rsidRPr="00624372">
        <w:fldChar w:fldCharType="begin"/>
      </w:r>
      <w:r w:rsidRPr="00624372">
        <w:instrText xml:space="preserve"> SEQ Figure \* ARABIC </w:instrText>
      </w:r>
      <w:r w:rsidRPr="00624372">
        <w:fldChar w:fldCharType="separate"/>
      </w:r>
      <w:r w:rsidRPr="00624372">
        <w:rPr>
          <w:noProof/>
        </w:rPr>
        <w:t>1</w:t>
      </w:r>
      <w:r w:rsidRPr="00624372">
        <w:fldChar w:fldCharType="end"/>
      </w:r>
      <w:r w:rsidR="002A1941" w:rsidRPr="00624372">
        <w:rPr>
          <w:lang w:eastAsia="ko-KR"/>
        </w:rPr>
        <w:t xml:space="preserve">. It is </w:t>
      </w:r>
      <w:r>
        <w:rPr>
          <w:lang w:eastAsia="ko-KR"/>
        </w:rPr>
        <w:t>given</w:t>
      </w:r>
      <w:r w:rsidR="002A1941" w:rsidRPr="00624372">
        <w:rPr>
          <w:lang w:eastAsia="ko-KR"/>
        </w:rPr>
        <w:t xml:space="preserve"> that the </w:t>
      </w:r>
      <w:r w:rsidR="00B11D24" w:rsidRPr="00624372">
        <w:rPr>
          <w:lang w:eastAsia="ko-KR"/>
        </w:rPr>
        <w:t>first</w:t>
      </w:r>
      <w:r w:rsidR="002A1941" w:rsidRPr="00624372">
        <w:rPr>
          <w:lang w:eastAsia="ko-KR"/>
        </w:rPr>
        <w:t xml:space="preserve"> scenario (joint channel estimation without TA adjustment), shows about 1.2dB BLER performance gain compared to the </w:t>
      </w:r>
      <w:r w:rsidR="00B11D24" w:rsidRPr="00624372">
        <w:rPr>
          <w:lang w:eastAsia="ko-KR"/>
        </w:rPr>
        <w:t>second</w:t>
      </w:r>
      <w:r w:rsidR="002A1941" w:rsidRPr="00624372">
        <w:rPr>
          <w:lang w:eastAsia="ko-KR"/>
        </w:rPr>
        <w:t xml:space="preserve"> scenario (no joint channel estimation). In the </w:t>
      </w:r>
      <w:r w:rsidR="00B11D24" w:rsidRPr="00624372">
        <w:rPr>
          <w:lang w:eastAsia="ko-KR"/>
        </w:rPr>
        <w:t>third</w:t>
      </w:r>
      <w:r w:rsidR="002A1941" w:rsidRPr="00624372">
        <w:rPr>
          <w:lang w:eastAsia="ko-KR"/>
        </w:rPr>
        <w:t xml:space="preserve"> scenario (joint channel estimation with TA adjustment), the performance degradation about 2dB is shown compared to </w:t>
      </w:r>
      <w:r w:rsidR="002E64E9" w:rsidRPr="00624372">
        <w:rPr>
          <w:lang w:eastAsia="ko-KR"/>
        </w:rPr>
        <w:t>first scenario (joint channel estimation without TA adjustment)</w:t>
      </w:r>
      <w:r w:rsidR="002A1941" w:rsidRPr="00624372">
        <w:rPr>
          <w:lang w:eastAsia="ko-KR"/>
        </w:rPr>
        <w:t xml:space="preserve">. Furthermore, </w:t>
      </w:r>
      <w:r w:rsidR="002E64E9" w:rsidRPr="00624372">
        <w:rPr>
          <w:lang w:eastAsia="ko-KR"/>
        </w:rPr>
        <w:t>the third scenario (joint channel estimation with TA adjustment)</w:t>
      </w:r>
      <w:r w:rsidR="002A1941" w:rsidRPr="00624372">
        <w:rPr>
          <w:lang w:eastAsia="ko-KR"/>
        </w:rPr>
        <w:t xml:space="preserve"> shows the performance degradation about 0.8dB compared to the </w:t>
      </w:r>
      <w:r w:rsidR="002E64E9" w:rsidRPr="00624372">
        <w:rPr>
          <w:lang w:eastAsia="ko-KR"/>
        </w:rPr>
        <w:t>second scenario (no joint channel estimation)</w:t>
      </w:r>
      <w:r w:rsidR="002A1941" w:rsidRPr="00624372">
        <w:rPr>
          <w:lang w:eastAsia="ko-KR"/>
        </w:rPr>
        <w:t xml:space="preserve">, which makes the effect of the TA adjustment on the joint channel estimation to be important. </w:t>
      </w:r>
    </w:p>
    <w:p w14:paraId="7B9C2055" w14:textId="01DF38B5" w:rsidR="008612F9" w:rsidRPr="00624372" w:rsidRDefault="00DF2F16" w:rsidP="008612F9">
      <w:pPr>
        <w:overflowPunct/>
        <w:autoSpaceDE/>
        <w:autoSpaceDN/>
        <w:adjustRightInd/>
        <w:snapToGrid w:val="0"/>
        <w:spacing w:line="259" w:lineRule="auto"/>
        <w:ind w:firstLineChars="100" w:firstLine="220"/>
        <w:textAlignment w:val="auto"/>
        <w:rPr>
          <w:lang w:eastAsia="ko-KR"/>
        </w:rPr>
      </w:pPr>
      <w:r>
        <w:t xml:space="preserve">In </w:t>
      </w:r>
      <w:r w:rsidR="002A1941" w:rsidRPr="00624372">
        <w:t xml:space="preserve">Figure </w:t>
      </w:r>
      <w:r w:rsidR="002A1941" w:rsidRPr="00624372">
        <w:fldChar w:fldCharType="begin"/>
      </w:r>
      <w:r w:rsidR="002A1941" w:rsidRPr="00624372">
        <w:instrText xml:space="preserve"> SEQ Figure \* ARABIC </w:instrText>
      </w:r>
      <w:r w:rsidR="002A1941" w:rsidRPr="00624372">
        <w:fldChar w:fldCharType="separate"/>
      </w:r>
      <w:r w:rsidR="00BD5504" w:rsidRPr="00624372">
        <w:rPr>
          <w:noProof/>
        </w:rPr>
        <w:t>2</w:t>
      </w:r>
      <w:r w:rsidR="002A1941" w:rsidRPr="00624372">
        <w:fldChar w:fldCharType="end"/>
      </w:r>
      <w:r>
        <w:t>,</w:t>
      </w:r>
      <w:r w:rsidR="002A1941" w:rsidRPr="00624372">
        <w:rPr>
          <w:lang w:eastAsia="ko-KR"/>
        </w:rPr>
        <w:t xml:space="preserve"> </w:t>
      </w:r>
      <w:r>
        <w:rPr>
          <w:lang w:eastAsia="ko-KR"/>
        </w:rPr>
        <w:t xml:space="preserve">performance </w:t>
      </w:r>
      <w:r w:rsidR="002A1941" w:rsidRPr="00624372">
        <w:rPr>
          <w:lang w:eastAsia="ko-KR"/>
        </w:rPr>
        <w:t>compar</w:t>
      </w:r>
      <w:r>
        <w:rPr>
          <w:lang w:eastAsia="ko-KR"/>
        </w:rPr>
        <w:t>ison</w:t>
      </w:r>
      <w:r w:rsidR="002A1941" w:rsidRPr="00624372">
        <w:rPr>
          <w:lang w:eastAsia="ko-KR"/>
        </w:rPr>
        <w:t xml:space="preserve"> in the same environment </w:t>
      </w:r>
      <w:r>
        <w:rPr>
          <w:lang w:eastAsia="ko-KR"/>
        </w:rPr>
        <w:t xml:space="preserve">is shown </w:t>
      </w:r>
      <w:r w:rsidR="002A1941" w:rsidRPr="00624372">
        <w:rPr>
          <w:lang w:eastAsia="ko-KR"/>
        </w:rPr>
        <w:t xml:space="preserve">as in </w:t>
      </w:r>
      <w:r w:rsidR="002A1941" w:rsidRPr="00624372">
        <w:t xml:space="preserve">Figure </w:t>
      </w:r>
      <w:r>
        <w:t>1</w:t>
      </w:r>
      <w:r w:rsidR="002A1941" w:rsidRPr="00624372">
        <w:t xml:space="preserve"> with</w:t>
      </w:r>
      <w:r w:rsidR="002A1941" w:rsidRPr="00624372">
        <w:rPr>
          <w:lang w:eastAsia="ko-KR"/>
        </w:rPr>
        <w:t xml:space="preserve"> only changing in MCS 0 to MCS 6. The overall trend is identical to </w:t>
      </w:r>
      <w:r w:rsidR="002A1941" w:rsidRPr="00624372">
        <w:t xml:space="preserve">Figure </w:t>
      </w:r>
      <w:r>
        <w:t>1</w:t>
      </w:r>
      <w:r w:rsidR="002A1941" w:rsidRPr="00624372">
        <w:rPr>
          <w:lang w:eastAsia="ko-KR"/>
        </w:rPr>
        <w:t>, however the performance degradation due to the TA adjustment becomes more serious. The simulation results for other cases where the repetition number is less than 8, are attached to the appendix.</w:t>
      </w:r>
    </w:p>
    <w:p w14:paraId="3D95352F" w14:textId="6ADC229A" w:rsidR="00E9588C" w:rsidRPr="00624372" w:rsidRDefault="00D87C9D" w:rsidP="00D87C9D">
      <w:pPr>
        <w:numPr>
          <w:ilvl w:val="255"/>
          <w:numId w:val="0"/>
        </w:numPr>
        <w:ind w:firstLineChars="100" w:firstLine="220"/>
        <w:rPr>
          <w:lang w:eastAsia="ko-KR"/>
        </w:rPr>
      </w:pPr>
      <w:bookmarkStart w:id="2" w:name="OLE_LINK1"/>
      <w:bookmarkEnd w:id="2"/>
      <w:r w:rsidRPr="00624372">
        <w:rPr>
          <w:lang w:eastAsia="ko-KR"/>
        </w:rPr>
        <w:t xml:space="preserve">For the analysis of the simulation results, even if TA adjustment occurs within the time-domain window for joint channel estimation, it does not </w:t>
      </w:r>
      <w:r w:rsidR="002E64E9" w:rsidRPr="00624372">
        <w:rPr>
          <w:lang w:eastAsia="ko-KR"/>
        </w:rPr>
        <w:t xml:space="preserve">perfectly degraded to </w:t>
      </w:r>
      <w:r w:rsidRPr="00624372">
        <w:rPr>
          <w:lang w:eastAsia="ko-KR"/>
        </w:rPr>
        <w:t>demodulation fail</w:t>
      </w:r>
      <w:r w:rsidR="00624372" w:rsidRPr="00624372">
        <w:rPr>
          <w:lang w:eastAsia="ko-KR"/>
        </w:rPr>
        <w:t>ure</w:t>
      </w:r>
      <w:r w:rsidR="002E64E9" w:rsidRPr="00624372">
        <w:rPr>
          <w:lang w:eastAsia="ko-KR"/>
        </w:rPr>
        <w:t>, i.e.,</w:t>
      </w:r>
      <w:r w:rsidRPr="00624372">
        <w:rPr>
          <w:lang w:eastAsia="ko-KR"/>
        </w:rPr>
        <w:t xml:space="preserve"> BLER 1, and the performance degradation appears in the form of a shift in the BLER curve. Nevertheless, it is a serious problem that the performance of joint channel estimation with TA adjustment is degraded than no joint channel estimation as shown in the simulation results. We can conclude that it is not possible to use joint channel estimation without guaranteeing TA continuity. Furthermore, if this is not guaranteed, it may be desirable not to perform joint channel estimation. Therefore, TA continuity must be considered together with the continuity of power and phase.</w:t>
      </w:r>
    </w:p>
    <w:p w14:paraId="6484FE6C" w14:textId="77777777" w:rsidR="002E64E9" w:rsidRPr="00624372" w:rsidRDefault="00E9588C" w:rsidP="00E9588C">
      <w:pPr>
        <w:rPr>
          <w:b/>
          <w:i/>
          <w:lang w:val="en-US" w:eastAsia="ko-KR"/>
        </w:rPr>
      </w:pPr>
      <w:r w:rsidRPr="00624372">
        <w:rPr>
          <w:b/>
          <w:i/>
          <w:lang w:val="en-US" w:eastAsia="ko-KR"/>
        </w:rPr>
        <w:t xml:space="preserve">Proposal </w:t>
      </w:r>
      <w:r w:rsidR="00B36652" w:rsidRPr="00624372">
        <w:rPr>
          <w:b/>
          <w:i/>
          <w:lang w:val="en-US" w:eastAsia="ko-KR"/>
        </w:rPr>
        <w:t>3</w:t>
      </w:r>
      <w:r w:rsidRPr="00624372">
        <w:rPr>
          <w:b/>
          <w:i/>
          <w:lang w:val="en-US" w:eastAsia="ko-KR"/>
        </w:rPr>
        <w:t xml:space="preserve">: In addition to maintaining power consistency and phase continuity </w:t>
      </w:r>
      <w:r w:rsidRPr="00624372">
        <w:rPr>
          <w:rFonts w:hint="eastAsia"/>
          <w:b/>
          <w:i/>
          <w:lang w:val="en-US" w:eastAsia="ko-KR"/>
        </w:rPr>
        <w:t>within</w:t>
      </w:r>
      <w:r w:rsidRPr="00624372">
        <w:rPr>
          <w:b/>
          <w:i/>
          <w:lang w:val="en-US" w:eastAsia="ko-KR"/>
        </w:rPr>
        <w:t xml:space="preserve"> the joint channel estimation time window, </w:t>
      </w:r>
      <w:r w:rsidRPr="00624372">
        <w:rPr>
          <w:rFonts w:hint="eastAsia"/>
          <w:b/>
          <w:i/>
          <w:lang w:val="en-US" w:eastAsia="ko-KR"/>
        </w:rPr>
        <w:t xml:space="preserve">maintaining </w:t>
      </w:r>
      <w:r w:rsidRPr="00624372">
        <w:rPr>
          <w:b/>
          <w:i/>
          <w:lang w:val="en-US" w:eastAsia="ko-KR"/>
        </w:rPr>
        <w:t xml:space="preserve">TA continuity also should be </w:t>
      </w:r>
      <w:r w:rsidR="00F70A8A" w:rsidRPr="00624372">
        <w:rPr>
          <w:b/>
          <w:i/>
          <w:lang w:val="en-US" w:eastAsia="ko-KR"/>
        </w:rPr>
        <w:t>included in the following sentence</w:t>
      </w:r>
      <w:r w:rsidR="002E64E9" w:rsidRPr="00624372">
        <w:rPr>
          <w:b/>
          <w:i/>
          <w:lang w:val="en-US" w:eastAsia="ko-KR"/>
        </w:rPr>
        <w:t>.</w:t>
      </w:r>
    </w:p>
    <w:p w14:paraId="6AA8B254" w14:textId="1F37C46B" w:rsidR="002E64E9" w:rsidRPr="00BD5504" w:rsidRDefault="002E64E9" w:rsidP="002E64E9">
      <w:pPr>
        <w:pStyle w:val="ac"/>
        <w:numPr>
          <w:ilvl w:val="0"/>
          <w:numId w:val="27"/>
        </w:numPr>
        <w:ind w:leftChars="0"/>
        <w:rPr>
          <w:b/>
          <w:i/>
          <w:lang w:val="en-US" w:eastAsia="ko-KR"/>
        </w:rPr>
      </w:pPr>
      <w:r w:rsidRPr="00624372">
        <w:rPr>
          <w:rFonts w:hint="eastAsia"/>
          <w:b/>
          <w:i/>
          <w:lang w:val="en-US" w:eastAsia="ko-KR"/>
        </w:rPr>
        <w:t>“</w:t>
      </w:r>
      <w:r w:rsidRPr="00624372">
        <w:rPr>
          <w:b/>
          <w:i/>
          <w:lang w:val="en-US" w:eastAsia="ko-KR"/>
        </w:rPr>
        <w:t>For joint channel estimation, specify a time domain window during which a UE is expected to</w:t>
      </w:r>
      <w:r w:rsidRPr="002E64E9">
        <w:rPr>
          <w:b/>
          <w:i/>
          <w:lang w:val="en-US" w:eastAsia="ko-KR"/>
        </w:rPr>
        <w:t xml:space="preserve"> maintain power consistency, phase continuity and </w:t>
      </w:r>
      <w:r w:rsidRPr="002E64E9">
        <w:rPr>
          <w:b/>
          <w:i/>
          <w:u w:val="single"/>
          <w:lang w:val="en-US" w:eastAsia="ko-KR"/>
        </w:rPr>
        <w:t xml:space="preserve">UL </w:t>
      </w:r>
      <w:proofErr w:type="spellStart"/>
      <w:r w:rsidRPr="002E64E9">
        <w:rPr>
          <w:b/>
          <w:i/>
          <w:u w:val="single"/>
          <w:lang w:val="en-US" w:eastAsia="ko-KR"/>
        </w:rPr>
        <w:t>Tx</w:t>
      </w:r>
      <w:proofErr w:type="spellEnd"/>
      <w:r w:rsidRPr="002E64E9">
        <w:rPr>
          <w:b/>
          <w:i/>
          <w:u w:val="single"/>
          <w:lang w:val="en-US" w:eastAsia="ko-KR"/>
        </w:rPr>
        <w:t xml:space="preserve"> timing consistency</w:t>
      </w:r>
      <w:r w:rsidRPr="002E64E9">
        <w:rPr>
          <w:b/>
          <w:i/>
          <w:lang w:val="en-US" w:eastAsia="ko-KR"/>
        </w:rPr>
        <w:t xml:space="preserve"> among PUSCH transmissions subject to power consistency and phase continuity requirements.</w:t>
      </w:r>
      <w:r w:rsidRPr="002E64E9">
        <w:rPr>
          <w:rFonts w:hint="eastAsia"/>
          <w:b/>
          <w:i/>
          <w:lang w:val="en-US" w:eastAsia="ko-KR"/>
        </w:rPr>
        <w:t>”</w:t>
      </w:r>
    </w:p>
    <w:p w14:paraId="6FC56379" w14:textId="77777777" w:rsidR="00F70A8A" w:rsidRPr="00E9588C" w:rsidRDefault="00F70A8A" w:rsidP="00E9588C">
      <w:pPr>
        <w:rPr>
          <w:lang w:val="en-US" w:eastAsia="ko-KR"/>
        </w:rPr>
      </w:pPr>
    </w:p>
    <w:p w14:paraId="3BACCAC7" w14:textId="5A850F0D" w:rsidR="00CA3AC6" w:rsidRDefault="00D02296" w:rsidP="00CA3AC6">
      <w:pPr>
        <w:pStyle w:val="2"/>
      </w:pPr>
      <w:r>
        <w:t>C</w:t>
      </w:r>
      <w:r>
        <w:rPr>
          <w:rFonts w:hint="eastAsia"/>
        </w:rPr>
        <w:t xml:space="preserve">onsistency </w:t>
      </w:r>
      <w:r w:rsidR="005A284D">
        <w:t>within the time-domain window</w:t>
      </w:r>
    </w:p>
    <w:p w14:paraId="15157B01" w14:textId="741C97D2" w:rsidR="008654E2" w:rsidRDefault="008654E2" w:rsidP="008654E2">
      <w:pPr>
        <w:ind w:firstLineChars="50" w:firstLine="110"/>
        <w:rPr>
          <w:lang w:val="en-US" w:eastAsia="ko-KR"/>
        </w:rPr>
      </w:pPr>
      <w:r>
        <w:rPr>
          <w:lang w:val="en-US" w:eastAsia="ko-KR"/>
        </w:rPr>
        <w:t>In the time-</w:t>
      </w:r>
      <w:r w:rsidRPr="008654E2">
        <w:rPr>
          <w:lang w:val="en-US" w:eastAsia="ko-KR"/>
        </w:rPr>
        <w:t>domain window</w:t>
      </w:r>
      <w:r>
        <w:rPr>
          <w:lang w:val="en-US" w:eastAsia="ko-KR"/>
        </w:rPr>
        <w:t xml:space="preserve"> for joint channel estimation</w:t>
      </w:r>
      <w:r w:rsidRPr="008654E2">
        <w:rPr>
          <w:lang w:val="en-US" w:eastAsia="ko-KR"/>
        </w:rPr>
        <w:t xml:space="preserve">, power, phase, and TA </w:t>
      </w:r>
      <w:r>
        <w:rPr>
          <w:lang w:val="en-US" w:eastAsia="ko-KR"/>
        </w:rPr>
        <w:t>should</w:t>
      </w:r>
      <w:r w:rsidRPr="008654E2">
        <w:rPr>
          <w:lang w:val="en-US" w:eastAsia="ko-KR"/>
        </w:rPr>
        <w:t xml:space="preserve"> be kept </w:t>
      </w:r>
      <w:r>
        <w:rPr>
          <w:lang w:val="en-US" w:eastAsia="ko-KR"/>
        </w:rPr>
        <w:t>to be</w:t>
      </w:r>
      <w:r w:rsidRPr="008654E2">
        <w:rPr>
          <w:lang w:val="en-US" w:eastAsia="ko-KR"/>
        </w:rPr>
        <w:t xml:space="preserve"> same, and all adjustments </w:t>
      </w:r>
      <w:r>
        <w:rPr>
          <w:lang w:val="en-US" w:eastAsia="ko-KR"/>
        </w:rPr>
        <w:t>should</w:t>
      </w:r>
      <w:r w:rsidRPr="008654E2">
        <w:rPr>
          <w:lang w:val="en-US" w:eastAsia="ko-KR"/>
        </w:rPr>
        <w:t xml:space="preserve"> be </w:t>
      </w:r>
      <w:r>
        <w:rPr>
          <w:lang w:val="en-US" w:eastAsia="ko-KR"/>
        </w:rPr>
        <w:t xml:space="preserve">done </w:t>
      </w:r>
      <w:r w:rsidRPr="008654E2">
        <w:rPr>
          <w:lang w:val="en-US" w:eastAsia="ko-KR"/>
        </w:rPr>
        <w:t>at the boundary of the time</w:t>
      </w:r>
      <w:r>
        <w:rPr>
          <w:lang w:val="en-US" w:eastAsia="ko-KR"/>
        </w:rPr>
        <w:t>-domain window.</w:t>
      </w:r>
    </w:p>
    <w:p w14:paraId="07F957EA" w14:textId="77777777" w:rsidR="008654E2" w:rsidRPr="008654E2" w:rsidRDefault="008654E2" w:rsidP="008654E2">
      <w:pPr>
        <w:ind w:firstLineChars="50" w:firstLine="110"/>
        <w:rPr>
          <w:lang w:val="en-US" w:eastAsia="ko-KR"/>
        </w:rPr>
      </w:pPr>
    </w:p>
    <w:p w14:paraId="3D9F4E19" w14:textId="41CD58D8" w:rsidR="00D02296" w:rsidRPr="00D02296" w:rsidRDefault="00D02296" w:rsidP="005A284D">
      <w:pPr>
        <w:rPr>
          <w:b/>
          <w:u w:val="single"/>
          <w:lang w:val="en-US" w:eastAsia="ko-KR"/>
        </w:rPr>
      </w:pPr>
      <w:r w:rsidRPr="00D02296">
        <w:rPr>
          <w:rFonts w:hint="eastAsia"/>
          <w:b/>
          <w:u w:val="single"/>
          <w:lang w:val="en-US" w:eastAsia="ko-KR"/>
        </w:rPr>
        <w:t>Power</w:t>
      </w:r>
    </w:p>
    <w:p w14:paraId="642A17A0" w14:textId="089813C7" w:rsidR="00CA7BA2" w:rsidRDefault="00CA7BA2" w:rsidP="00D02296">
      <w:pPr>
        <w:rPr>
          <w:lang w:val="en-US" w:eastAsia="ko-KR"/>
        </w:rPr>
      </w:pPr>
      <w:r>
        <w:rPr>
          <w:lang w:val="en-US" w:eastAsia="ko-KR"/>
        </w:rPr>
        <w:t>Transmit p</w:t>
      </w:r>
      <w:r w:rsidRPr="00CA7BA2">
        <w:rPr>
          <w:lang w:val="en-US" w:eastAsia="ko-KR"/>
        </w:rPr>
        <w:t xml:space="preserve">ower </w:t>
      </w:r>
      <w:r>
        <w:rPr>
          <w:lang w:val="en-US" w:eastAsia="ko-KR"/>
        </w:rPr>
        <w:t>should</w:t>
      </w:r>
      <w:r w:rsidRPr="00CA7BA2">
        <w:rPr>
          <w:lang w:val="en-US" w:eastAsia="ko-KR"/>
        </w:rPr>
        <w:t xml:space="preserve"> be maintained within the </w:t>
      </w:r>
      <w:r>
        <w:rPr>
          <w:lang w:val="en-US" w:eastAsia="ko-KR"/>
        </w:rPr>
        <w:t xml:space="preserve">time-domain </w:t>
      </w:r>
      <w:r w:rsidRPr="00CA7BA2">
        <w:rPr>
          <w:lang w:val="en-US" w:eastAsia="ko-KR"/>
        </w:rPr>
        <w:t xml:space="preserve">window, </w:t>
      </w:r>
      <w:r>
        <w:rPr>
          <w:lang w:val="en-US" w:eastAsia="ko-KR"/>
        </w:rPr>
        <w:t>however</w:t>
      </w:r>
      <w:r w:rsidRPr="00CA7BA2">
        <w:rPr>
          <w:lang w:val="en-US" w:eastAsia="ko-KR"/>
        </w:rPr>
        <w:t xml:space="preserve"> </w:t>
      </w:r>
      <w:r>
        <w:rPr>
          <w:lang w:val="en-US" w:eastAsia="ko-KR"/>
        </w:rPr>
        <w:t xml:space="preserve">there are no limitations with that which makes </w:t>
      </w:r>
      <w:r w:rsidRPr="00CA7BA2">
        <w:rPr>
          <w:lang w:val="en-US" w:eastAsia="ko-KR"/>
        </w:rPr>
        <w:t xml:space="preserve">the UE </w:t>
      </w:r>
      <w:r>
        <w:rPr>
          <w:lang w:val="en-US" w:eastAsia="ko-KR"/>
        </w:rPr>
        <w:t xml:space="preserve">to </w:t>
      </w:r>
      <w:r w:rsidRPr="00CA7BA2">
        <w:rPr>
          <w:lang w:val="en-US" w:eastAsia="ko-KR"/>
        </w:rPr>
        <w:t>transmit</w:t>
      </w:r>
      <w:r>
        <w:rPr>
          <w:lang w:val="en-US" w:eastAsia="ko-KR"/>
        </w:rPr>
        <w:t xml:space="preserve"> with</w:t>
      </w:r>
      <w:r w:rsidRPr="00CA7BA2">
        <w:rPr>
          <w:lang w:val="en-US" w:eastAsia="ko-KR"/>
        </w:rPr>
        <w:t xml:space="preserve"> the configured power, </w:t>
      </w:r>
      <w:r>
        <w:rPr>
          <w:lang w:val="en-US" w:eastAsia="ko-KR"/>
        </w:rPr>
        <w:t>which</w:t>
      </w:r>
      <w:r w:rsidRPr="00CA7BA2">
        <w:rPr>
          <w:lang w:val="en-US" w:eastAsia="ko-KR"/>
        </w:rPr>
        <w:t xml:space="preserve"> may conflict</w:t>
      </w:r>
      <w:r>
        <w:rPr>
          <w:lang w:val="en-US" w:eastAsia="ko-KR"/>
        </w:rPr>
        <w:t xml:space="preserve"> to each other</w:t>
      </w:r>
      <w:r w:rsidRPr="00CA7BA2">
        <w:rPr>
          <w:lang w:val="en-US" w:eastAsia="ko-KR"/>
        </w:rPr>
        <w:t xml:space="preserve">. </w:t>
      </w:r>
      <w:r w:rsidR="0071467F">
        <w:rPr>
          <w:lang w:val="en-US" w:eastAsia="ko-KR"/>
        </w:rPr>
        <w:t xml:space="preserve">In addition, the unit of power control is transmission occasion which can be or cannot be same with time domain window, which also may conflict to power consistency. </w:t>
      </w:r>
      <w:r w:rsidRPr="00CA7BA2">
        <w:rPr>
          <w:lang w:val="en-US" w:eastAsia="ko-KR"/>
        </w:rPr>
        <w:t xml:space="preserve">To prevent this situation, when the joint channel of the repeated PUSCH </w:t>
      </w:r>
      <w:r>
        <w:rPr>
          <w:lang w:val="en-US" w:eastAsia="ko-KR"/>
        </w:rPr>
        <w:t xml:space="preserve">is configured, </w:t>
      </w:r>
      <w:r w:rsidRPr="00CA7BA2">
        <w:rPr>
          <w:lang w:val="en-US" w:eastAsia="ko-KR"/>
        </w:rPr>
        <w:t xml:space="preserve">the TPC command should not be applied </w:t>
      </w:r>
      <w:r>
        <w:rPr>
          <w:lang w:val="en-US" w:eastAsia="ko-KR"/>
        </w:rPr>
        <w:t>during the time-domain window</w:t>
      </w:r>
      <w:r w:rsidRPr="00CA7BA2">
        <w:rPr>
          <w:lang w:val="en-US" w:eastAsia="ko-KR"/>
        </w:rPr>
        <w:t xml:space="preserve">. In case of joint channel estimation between different TBs, the corresponding uplink power control </w:t>
      </w:r>
      <w:r>
        <w:rPr>
          <w:lang w:val="en-US" w:eastAsia="ko-KR"/>
        </w:rPr>
        <w:t>should</w:t>
      </w:r>
      <w:r w:rsidRPr="00CA7BA2">
        <w:rPr>
          <w:lang w:val="en-US" w:eastAsia="ko-KR"/>
        </w:rPr>
        <w:t xml:space="preserve"> be applied only on the </w:t>
      </w:r>
      <w:r>
        <w:rPr>
          <w:lang w:val="en-US" w:eastAsia="ko-KR"/>
        </w:rPr>
        <w:t xml:space="preserve">time-domain </w:t>
      </w:r>
      <w:r w:rsidRPr="00CA7BA2">
        <w:rPr>
          <w:lang w:val="en-US" w:eastAsia="ko-KR"/>
        </w:rPr>
        <w:t>window boundary</w:t>
      </w:r>
      <w:r>
        <w:rPr>
          <w:lang w:val="en-US" w:eastAsia="ko-KR"/>
        </w:rPr>
        <w:t xml:space="preserve"> </w:t>
      </w:r>
      <w:r w:rsidRPr="00CA7BA2">
        <w:rPr>
          <w:lang w:val="en-US" w:eastAsia="ko-KR"/>
        </w:rPr>
        <w:t xml:space="preserve">when the uplink power control in the scheduling DCI is different </w:t>
      </w:r>
      <w:r>
        <w:rPr>
          <w:lang w:val="en-US" w:eastAsia="ko-KR"/>
        </w:rPr>
        <w:t>between</w:t>
      </w:r>
      <w:r w:rsidRPr="00CA7BA2">
        <w:rPr>
          <w:lang w:val="en-US" w:eastAsia="ko-KR"/>
        </w:rPr>
        <w:t xml:space="preserve"> the </w:t>
      </w:r>
      <w:proofErr w:type="spellStart"/>
      <w:r w:rsidRPr="00CA7BA2">
        <w:rPr>
          <w:lang w:val="en-US" w:eastAsia="ko-KR"/>
        </w:rPr>
        <w:t>TB</w:t>
      </w:r>
      <w:r>
        <w:rPr>
          <w:lang w:val="en-US" w:eastAsia="ko-KR"/>
        </w:rPr>
        <w:t>s</w:t>
      </w:r>
      <w:r w:rsidRPr="00CA7BA2">
        <w:rPr>
          <w:lang w:val="en-US" w:eastAsia="ko-KR"/>
        </w:rPr>
        <w:t>.</w:t>
      </w:r>
      <w:proofErr w:type="spellEnd"/>
    </w:p>
    <w:p w14:paraId="179703BA" w14:textId="77777777" w:rsidR="00D02296" w:rsidRPr="002560F4" w:rsidRDefault="00D02296" w:rsidP="005A284D">
      <w:pPr>
        <w:rPr>
          <w:lang w:val="en-US" w:eastAsia="ko-KR"/>
        </w:rPr>
      </w:pPr>
    </w:p>
    <w:p w14:paraId="6C2DDE4E" w14:textId="4C48B5A6" w:rsidR="008311AE" w:rsidRPr="00D02296" w:rsidRDefault="008311AE" w:rsidP="005A284D">
      <w:pPr>
        <w:rPr>
          <w:lang w:val="en-US" w:eastAsia="ko-KR"/>
        </w:rPr>
      </w:pPr>
      <w:r w:rsidRPr="00D02296">
        <w:rPr>
          <w:rFonts w:hint="eastAsia"/>
          <w:b/>
          <w:u w:val="single"/>
          <w:lang w:val="en-US" w:eastAsia="ko-KR"/>
        </w:rPr>
        <w:t>P</w:t>
      </w:r>
      <w:r>
        <w:rPr>
          <w:rFonts w:hint="eastAsia"/>
          <w:b/>
          <w:u w:val="single"/>
          <w:lang w:val="en-US" w:eastAsia="ko-KR"/>
        </w:rPr>
        <w:t>hase</w:t>
      </w:r>
    </w:p>
    <w:p w14:paraId="69A8C1A6" w14:textId="13E3D190" w:rsidR="008311AE" w:rsidRDefault="00CA7BA2" w:rsidP="00CA7BA2">
      <w:pPr>
        <w:rPr>
          <w:lang w:val="en-US" w:eastAsia="ko-KR"/>
        </w:rPr>
      </w:pPr>
      <w:r>
        <w:rPr>
          <w:lang w:val="en-US" w:eastAsia="ko-KR"/>
        </w:rPr>
        <w:t>For the phase consistency</w:t>
      </w:r>
      <w:r w:rsidRPr="00CA7BA2">
        <w:rPr>
          <w:lang w:val="en-US" w:eastAsia="ko-KR"/>
        </w:rPr>
        <w:t xml:space="preserve">, TPMI and SRI </w:t>
      </w:r>
      <w:r>
        <w:rPr>
          <w:lang w:val="en-US" w:eastAsia="ko-KR"/>
        </w:rPr>
        <w:t>should</w:t>
      </w:r>
      <w:r w:rsidRPr="00CA7BA2">
        <w:rPr>
          <w:lang w:val="en-US" w:eastAsia="ko-KR"/>
        </w:rPr>
        <w:t xml:space="preserve"> be </w:t>
      </w:r>
      <w:r>
        <w:rPr>
          <w:lang w:val="en-US" w:eastAsia="ko-KR"/>
        </w:rPr>
        <w:t>same</w:t>
      </w:r>
      <w:r w:rsidRPr="00CA7BA2">
        <w:rPr>
          <w:lang w:val="en-US" w:eastAsia="ko-KR"/>
        </w:rPr>
        <w:t xml:space="preserve"> within the window, and if joint channel estimation of different TBs is supported, the </w:t>
      </w:r>
      <w:r>
        <w:rPr>
          <w:lang w:val="en-US" w:eastAsia="ko-KR"/>
        </w:rPr>
        <w:t xml:space="preserve">UE’s </w:t>
      </w:r>
      <w:r w:rsidRPr="00CA7BA2">
        <w:rPr>
          <w:lang w:val="en-US" w:eastAsia="ko-KR"/>
        </w:rPr>
        <w:t>behavior of the UE when instructing scheduling DCI by changing TPMI and SRI</w:t>
      </w:r>
      <w:r>
        <w:rPr>
          <w:lang w:val="en-US" w:eastAsia="ko-KR"/>
        </w:rPr>
        <w:t xml:space="preserve"> should be discussed</w:t>
      </w:r>
      <w:r w:rsidRPr="00CA7BA2">
        <w:rPr>
          <w:lang w:val="en-US" w:eastAsia="ko-KR"/>
        </w:rPr>
        <w:t>.</w:t>
      </w:r>
    </w:p>
    <w:p w14:paraId="1C6D6F28" w14:textId="77777777" w:rsidR="008311AE" w:rsidRPr="002560F4" w:rsidRDefault="008311AE" w:rsidP="005A284D">
      <w:pPr>
        <w:rPr>
          <w:lang w:val="en-US" w:eastAsia="ko-KR"/>
        </w:rPr>
      </w:pPr>
    </w:p>
    <w:p w14:paraId="2383EFE6" w14:textId="1776C0C1" w:rsidR="00D02296" w:rsidRPr="00D02296" w:rsidRDefault="00D02296" w:rsidP="005A284D">
      <w:pPr>
        <w:rPr>
          <w:b/>
          <w:u w:val="single"/>
          <w:lang w:val="en-US" w:eastAsia="ko-KR"/>
        </w:rPr>
      </w:pPr>
      <w:r w:rsidRPr="00D02296">
        <w:rPr>
          <w:rFonts w:hint="eastAsia"/>
          <w:b/>
          <w:u w:val="single"/>
          <w:lang w:val="en-US" w:eastAsia="ko-KR"/>
        </w:rPr>
        <w:t>TA command</w:t>
      </w:r>
    </w:p>
    <w:p w14:paraId="12DCA527" w14:textId="1575A0C4" w:rsidR="005A284D" w:rsidRPr="00E9588C" w:rsidRDefault="00CA7BA2" w:rsidP="005A284D">
      <w:pPr>
        <w:rPr>
          <w:lang w:val="en-US" w:eastAsia="ko-KR"/>
        </w:rPr>
      </w:pPr>
      <w:r w:rsidRPr="00CA7BA2">
        <w:rPr>
          <w:lang w:val="en-US" w:eastAsia="ko-KR"/>
        </w:rPr>
        <w:t xml:space="preserve">To </w:t>
      </w:r>
      <w:r>
        <w:rPr>
          <w:lang w:val="en-US" w:eastAsia="ko-KR"/>
        </w:rPr>
        <w:t>keep</w:t>
      </w:r>
      <w:r w:rsidRPr="00CA7BA2">
        <w:rPr>
          <w:lang w:val="en-US" w:eastAsia="ko-KR"/>
        </w:rPr>
        <w:t xml:space="preserve"> the phase continuity, the TA </w:t>
      </w:r>
      <w:r>
        <w:rPr>
          <w:lang w:val="en-US" w:eastAsia="ko-KR"/>
        </w:rPr>
        <w:t xml:space="preserve">adjustment </w:t>
      </w:r>
      <w:r w:rsidRPr="00CA7BA2">
        <w:rPr>
          <w:lang w:val="en-US" w:eastAsia="ko-KR"/>
        </w:rPr>
        <w:t>command should not be applied</w:t>
      </w:r>
      <w:r>
        <w:rPr>
          <w:lang w:val="en-US" w:eastAsia="ko-KR"/>
        </w:rPr>
        <w:t xml:space="preserve"> within the time-domain window</w:t>
      </w:r>
      <w:r w:rsidRPr="00CA7BA2">
        <w:rPr>
          <w:lang w:val="en-US" w:eastAsia="ko-KR"/>
        </w:rPr>
        <w:t>.</w:t>
      </w:r>
      <w:r>
        <w:rPr>
          <w:lang w:val="en-US" w:eastAsia="ko-KR"/>
        </w:rPr>
        <w:t xml:space="preserve"> In </w:t>
      </w:r>
      <w:proofErr w:type="spellStart"/>
      <w:r>
        <w:rPr>
          <w:lang w:val="en-US" w:eastAsia="ko-KR"/>
        </w:rPr>
        <w:t>gNB</w:t>
      </w:r>
      <w:proofErr w:type="spellEnd"/>
      <w:r>
        <w:rPr>
          <w:lang w:val="en-US" w:eastAsia="ko-KR"/>
        </w:rPr>
        <w:t xml:space="preserve"> perspective, </w:t>
      </w:r>
      <w:r w:rsidRPr="00CA7BA2">
        <w:rPr>
          <w:lang w:val="en-US" w:eastAsia="ko-KR"/>
        </w:rPr>
        <w:t xml:space="preserve">TA adjustment means </w:t>
      </w:r>
      <w:r>
        <w:rPr>
          <w:lang w:val="en-US" w:eastAsia="ko-KR"/>
        </w:rPr>
        <w:t>a</w:t>
      </w:r>
      <w:r w:rsidRPr="00CA7BA2">
        <w:rPr>
          <w:lang w:val="en-US" w:eastAsia="ko-KR"/>
        </w:rPr>
        <w:t xml:space="preserve"> certain time difference between OFDM symbols, and if the </w:t>
      </w:r>
      <w:proofErr w:type="spellStart"/>
      <w:r w:rsidRPr="00CA7BA2">
        <w:rPr>
          <w:lang w:val="en-US" w:eastAsia="ko-KR"/>
        </w:rPr>
        <w:t>gNB</w:t>
      </w:r>
      <w:proofErr w:type="spellEnd"/>
      <w:r w:rsidRPr="00CA7BA2">
        <w:rPr>
          <w:lang w:val="en-US" w:eastAsia="ko-KR"/>
        </w:rPr>
        <w:t xml:space="preserve"> does not know the exact time difference, </w:t>
      </w:r>
      <w:r>
        <w:rPr>
          <w:lang w:val="en-US" w:eastAsia="ko-KR"/>
        </w:rPr>
        <w:t>which is true, it will</w:t>
      </w:r>
      <w:r w:rsidRPr="00CA7BA2">
        <w:rPr>
          <w:lang w:val="en-US" w:eastAsia="ko-KR"/>
        </w:rPr>
        <w:t xml:space="preserve"> causes an incre</w:t>
      </w:r>
      <w:r>
        <w:rPr>
          <w:lang w:val="en-US" w:eastAsia="ko-KR"/>
        </w:rPr>
        <w:t>mental</w:t>
      </w:r>
      <w:r w:rsidRPr="00CA7BA2">
        <w:rPr>
          <w:lang w:val="en-US" w:eastAsia="ko-KR"/>
        </w:rPr>
        <w:t xml:space="preserve"> linear phase between subcarriers</w:t>
      </w:r>
      <w:r>
        <w:rPr>
          <w:lang w:val="en-US" w:eastAsia="ko-KR"/>
        </w:rPr>
        <w:t xml:space="preserve"> of OFDM symbol</w:t>
      </w:r>
      <w:r w:rsidRPr="00CA7BA2">
        <w:rPr>
          <w:lang w:val="en-US" w:eastAsia="ko-KR"/>
        </w:rPr>
        <w:t xml:space="preserve">. Therefore, since this is critical to reception performance, TA should be </w:t>
      </w:r>
      <w:r>
        <w:rPr>
          <w:lang w:val="en-US" w:eastAsia="ko-KR"/>
        </w:rPr>
        <w:t>adjusted at the boundary of the time-domain window</w:t>
      </w:r>
      <w:r w:rsidRPr="00CA7BA2">
        <w:rPr>
          <w:lang w:val="en-US" w:eastAsia="ko-KR"/>
        </w:rPr>
        <w:t>.</w:t>
      </w:r>
      <w:r w:rsidR="0087154B">
        <w:rPr>
          <w:lang w:val="en-US" w:eastAsia="ko-KR"/>
        </w:rPr>
        <w:t xml:space="preserve"> </w:t>
      </w:r>
    </w:p>
    <w:p w14:paraId="1B5C2E33" w14:textId="23F686BC" w:rsidR="0087154B" w:rsidRDefault="004D6B65" w:rsidP="00CC705D">
      <w:pPr>
        <w:rPr>
          <w:b/>
          <w:i/>
          <w:lang w:val="en-US" w:eastAsia="ko-KR"/>
        </w:rPr>
      </w:pPr>
      <w:r w:rsidRPr="000E44AB">
        <w:rPr>
          <w:b/>
          <w:i/>
          <w:lang w:val="en-US" w:eastAsia="ko-KR"/>
        </w:rPr>
        <w:t xml:space="preserve">Proposal </w:t>
      </w:r>
      <w:r w:rsidR="00B36652">
        <w:rPr>
          <w:b/>
          <w:i/>
          <w:lang w:val="en-US" w:eastAsia="ko-KR"/>
        </w:rPr>
        <w:t>4</w:t>
      </w:r>
      <w:r w:rsidRPr="000E44AB">
        <w:rPr>
          <w:b/>
          <w:i/>
          <w:lang w:val="en-US" w:eastAsia="ko-KR"/>
        </w:rPr>
        <w:t>:</w:t>
      </w:r>
      <w:r w:rsidR="00984768">
        <w:rPr>
          <w:b/>
          <w:i/>
          <w:lang w:val="en-US" w:eastAsia="ko-KR"/>
        </w:rPr>
        <w:t xml:space="preserve"> T</w:t>
      </w:r>
      <w:r w:rsidRPr="004D6B65">
        <w:rPr>
          <w:b/>
          <w:i/>
          <w:lang w:val="en-US" w:eastAsia="ko-KR"/>
        </w:rPr>
        <w:t>he UE's behavior for a situation where the consistency of power, phase and TA within the window is ambiguous</w:t>
      </w:r>
      <w:r w:rsidR="00984768">
        <w:rPr>
          <w:b/>
          <w:i/>
          <w:lang w:val="en-US" w:eastAsia="ko-KR"/>
        </w:rPr>
        <w:t xml:space="preserve"> should be studied</w:t>
      </w:r>
      <w:r w:rsidRPr="004D6B65">
        <w:rPr>
          <w:b/>
          <w:i/>
          <w:lang w:val="en-US" w:eastAsia="ko-KR"/>
        </w:rPr>
        <w:t>, or state in the specification that such a situation will not be configured.</w:t>
      </w:r>
    </w:p>
    <w:p w14:paraId="38713EAA" w14:textId="309780A5" w:rsidR="00D87C9D" w:rsidRDefault="00D87C9D" w:rsidP="004A363A">
      <w:pPr>
        <w:pStyle w:val="ac"/>
        <w:numPr>
          <w:ilvl w:val="0"/>
          <w:numId w:val="27"/>
        </w:numPr>
        <w:ind w:leftChars="0"/>
        <w:rPr>
          <w:b/>
          <w:i/>
          <w:lang w:val="en-US" w:eastAsia="ko-KR"/>
        </w:rPr>
      </w:pPr>
      <w:r w:rsidRPr="00D87C9D">
        <w:rPr>
          <w:b/>
          <w:i/>
          <w:lang w:val="en-US" w:eastAsia="ko-KR"/>
        </w:rPr>
        <w:t xml:space="preserve">Alt. 1) When the UE has configured time-domain window for joint channel estimation, UE </w:t>
      </w:r>
      <w:r w:rsidR="00624372">
        <w:rPr>
          <w:b/>
          <w:i/>
          <w:lang w:val="en-US" w:eastAsia="ko-KR"/>
        </w:rPr>
        <w:t>does not apply configured</w:t>
      </w:r>
      <w:r w:rsidRPr="00D87C9D">
        <w:rPr>
          <w:b/>
          <w:i/>
          <w:lang w:val="en-US" w:eastAsia="ko-KR"/>
        </w:rPr>
        <w:t xml:space="preserve"> power control</w:t>
      </w:r>
      <w:r>
        <w:rPr>
          <w:b/>
          <w:i/>
          <w:lang w:val="en-US" w:eastAsia="ko-KR"/>
        </w:rPr>
        <w:t>, TPMI/SRI change and TA adjustment</w:t>
      </w:r>
      <w:r w:rsidRPr="00D87C9D">
        <w:rPr>
          <w:b/>
          <w:i/>
          <w:lang w:val="en-US" w:eastAsia="ko-KR"/>
        </w:rPr>
        <w:t xml:space="preserve"> </w:t>
      </w:r>
      <w:r>
        <w:rPr>
          <w:b/>
          <w:i/>
          <w:lang w:val="en-US" w:eastAsia="ko-KR"/>
        </w:rPr>
        <w:t>during the time-domain window</w:t>
      </w:r>
      <w:r w:rsidRPr="00D87C9D">
        <w:rPr>
          <w:b/>
          <w:i/>
          <w:lang w:val="en-US" w:eastAsia="ko-KR"/>
        </w:rPr>
        <w:t>.</w:t>
      </w:r>
    </w:p>
    <w:p w14:paraId="064FFA9B" w14:textId="17630D63" w:rsidR="00D87C9D" w:rsidRPr="00D87C9D" w:rsidRDefault="00D87C9D" w:rsidP="00D87C9D">
      <w:pPr>
        <w:pStyle w:val="ac"/>
        <w:numPr>
          <w:ilvl w:val="0"/>
          <w:numId w:val="27"/>
        </w:numPr>
        <w:ind w:leftChars="0"/>
        <w:rPr>
          <w:b/>
          <w:i/>
          <w:lang w:val="en-US" w:eastAsia="ko-KR"/>
        </w:rPr>
      </w:pPr>
      <w:r w:rsidRPr="00D87C9D">
        <w:rPr>
          <w:b/>
          <w:i/>
          <w:lang w:val="en-US" w:eastAsia="ko-KR"/>
        </w:rPr>
        <w:t>Alt. 2) When the UE has configured time-domain window for joint channel estimation</w:t>
      </w:r>
      <w:r>
        <w:rPr>
          <w:b/>
          <w:i/>
          <w:lang w:val="en-US" w:eastAsia="ko-KR"/>
        </w:rPr>
        <w:t xml:space="preserve"> and configured with </w:t>
      </w:r>
      <w:r w:rsidRPr="00D87C9D">
        <w:rPr>
          <w:b/>
          <w:i/>
          <w:lang w:val="en-US" w:eastAsia="ko-KR"/>
        </w:rPr>
        <w:t>power control</w:t>
      </w:r>
      <w:r>
        <w:rPr>
          <w:b/>
          <w:i/>
          <w:lang w:val="en-US" w:eastAsia="ko-KR"/>
        </w:rPr>
        <w:t>, TPMI/SRI change, TA adjustment within the time-domain window,</w:t>
      </w:r>
      <w:r w:rsidR="00B36652">
        <w:rPr>
          <w:b/>
          <w:i/>
          <w:lang w:val="en-US" w:eastAsia="ko-KR"/>
        </w:rPr>
        <w:t xml:space="preserve"> the </w:t>
      </w:r>
      <w:r w:rsidR="00624372">
        <w:rPr>
          <w:b/>
          <w:i/>
          <w:lang w:val="en-US" w:eastAsia="ko-KR"/>
        </w:rPr>
        <w:t xml:space="preserve">UE assumes </w:t>
      </w:r>
      <w:r w:rsidR="00B36652">
        <w:rPr>
          <w:b/>
          <w:i/>
          <w:lang w:val="en-US" w:eastAsia="ko-KR"/>
        </w:rPr>
        <w:t xml:space="preserve">time-domain window is </w:t>
      </w:r>
      <w:r w:rsidR="00624372">
        <w:rPr>
          <w:b/>
          <w:i/>
          <w:lang w:val="en-US" w:eastAsia="ko-KR"/>
        </w:rPr>
        <w:t>not configured</w:t>
      </w:r>
      <w:r w:rsidR="00B36652">
        <w:rPr>
          <w:b/>
          <w:i/>
          <w:lang w:val="en-US" w:eastAsia="ko-KR"/>
        </w:rPr>
        <w:t>.</w:t>
      </w:r>
    </w:p>
    <w:p w14:paraId="1F23FBE5" w14:textId="77777777" w:rsidR="0087154B" w:rsidRDefault="0087154B" w:rsidP="00CC705D">
      <w:pPr>
        <w:rPr>
          <w:lang w:val="en-US" w:eastAsia="ko-KR"/>
        </w:rPr>
      </w:pPr>
    </w:p>
    <w:p w14:paraId="3D17F306" w14:textId="77777777" w:rsidR="00293540" w:rsidRDefault="00293540" w:rsidP="00293540">
      <w:pPr>
        <w:pStyle w:val="2"/>
      </w:pPr>
      <w:r>
        <w:t>U</w:t>
      </w:r>
      <w:r>
        <w:rPr>
          <w:rFonts w:hint="eastAsia"/>
        </w:rPr>
        <w:t xml:space="preserve">nit </w:t>
      </w:r>
      <w:r>
        <w:t>of Time-domain window</w:t>
      </w:r>
    </w:p>
    <w:p w14:paraId="3E555EFD" w14:textId="010DC30F" w:rsidR="00304545" w:rsidRDefault="00AF5F33" w:rsidP="00AF5F33">
      <w:pPr>
        <w:ind w:firstLineChars="100" w:firstLine="220"/>
        <w:rPr>
          <w:lang w:val="en-US" w:eastAsia="ko-KR"/>
        </w:rPr>
      </w:pPr>
      <w:r w:rsidRPr="00AF5F33">
        <w:rPr>
          <w:lang w:val="en-US" w:eastAsia="ko-KR"/>
        </w:rPr>
        <w:t xml:space="preserve">Units of transmission and power control of all PUSCHs except for PUSCH repetition type B are slots or transmission occasions. Therefore, it </w:t>
      </w:r>
      <w:r>
        <w:rPr>
          <w:lang w:val="en-US" w:eastAsia="ko-KR"/>
        </w:rPr>
        <w:t xml:space="preserve">is natural considering unit of time-domain window to be a </w:t>
      </w:r>
      <w:r w:rsidRPr="00AF5F33">
        <w:rPr>
          <w:lang w:val="en-US" w:eastAsia="ko-KR"/>
        </w:rPr>
        <w:t>slot</w:t>
      </w:r>
      <w:r>
        <w:rPr>
          <w:lang w:val="en-US" w:eastAsia="ko-KR"/>
        </w:rPr>
        <w:t xml:space="preserve"> </w:t>
      </w:r>
      <w:r w:rsidRPr="00AF5F33">
        <w:rPr>
          <w:lang w:val="en-US" w:eastAsia="ko-KR"/>
        </w:rPr>
        <w:t>or a tr</w:t>
      </w:r>
      <w:r>
        <w:rPr>
          <w:lang w:val="en-US" w:eastAsia="ko-KR"/>
        </w:rPr>
        <w:t>ansmission occasion.</w:t>
      </w:r>
    </w:p>
    <w:p w14:paraId="1BB36515" w14:textId="3A84294D" w:rsidR="00AF5F33" w:rsidRPr="00AF5F33" w:rsidRDefault="007906EE" w:rsidP="007906EE">
      <w:pPr>
        <w:ind w:firstLineChars="100" w:firstLine="220"/>
        <w:rPr>
          <w:lang w:val="en-US" w:eastAsia="ko-KR"/>
        </w:rPr>
      </w:pPr>
      <w:r>
        <w:rPr>
          <w:lang w:val="en-US" w:eastAsia="ko-KR"/>
        </w:rPr>
        <w:t xml:space="preserve">First, consider </w:t>
      </w:r>
      <w:r w:rsidR="00AF5F33">
        <w:rPr>
          <w:lang w:val="en-US" w:eastAsia="ko-KR"/>
        </w:rPr>
        <w:t>the unit of time-domain window is a slot.</w:t>
      </w:r>
      <w:r w:rsidR="00AF5F33" w:rsidRPr="00AF5F33">
        <w:rPr>
          <w:lang w:val="en-US" w:eastAsia="ko-KR"/>
        </w:rPr>
        <w:t xml:space="preserve"> </w:t>
      </w:r>
      <w:r w:rsidR="00AF5F33">
        <w:rPr>
          <w:lang w:val="en-US" w:eastAsia="ko-KR"/>
        </w:rPr>
        <w:t>T</w:t>
      </w:r>
      <w:r w:rsidR="00AF5F33" w:rsidRPr="00AF5F33">
        <w:rPr>
          <w:lang w:val="en-US" w:eastAsia="ko-KR"/>
        </w:rPr>
        <w:t xml:space="preserve">he advantage </w:t>
      </w:r>
      <w:r w:rsidR="00AF5F33">
        <w:rPr>
          <w:lang w:val="en-US" w:eastAsia="ko-KR"/>
        </w:rPr>
        <w:t xml:space="preserve">of it </w:t>
      </w:r>
      <w:r w:rsidR="00AF5F33" w:rsidRPr="00AF5F33">
        <w:rPr>
          <w:lang w:val="en-US" w:eastAsia="ko-KR"/>
        </w:rPr>
        <w:t xml:space="preserve">is that, assuming a continuous slot, slots between too long distances are </w:t>
      </w:r>
      <w:r w:rsidR="00AF5F33">
        <w:rPr>
          <w:lang w:val="en-US" w:eastAsia="ko-KR"/>
        </w:rPr>
        <w:t>not likely to be configured as a time-domain window</w:t>
      </w:r>
      <w:r w:rsidR="00AF5F33" w:rsidRPr="00AF5F33">
        <w:rPr>
          <w:lang w:val="en-US" w:eastAsia="ko-KR"/>
        </w:rPr>
        <w:t>.</w:t>
      </w:r>
      <w:r w:rsidR="00AF5F33">
        <w:rPr>
          <w:lang w:val="en-US" w:eastAsia="ko-KR"/>
        </w:rPr>
        <w:t xml:space="preserve"> It is important since </w:t>
      </w:r>
      <w:r w:rsidR="00AF5F33" w:rsidRPr="00AF5F33">
        <w:rPr>
          <w:lang w:val="en-US" w:eastAsia="ko-KR"/>
        </w:rPr>
        <w:t>other transmissions</w:t>
      </w:r>
      <w:r w:rsidR="00AF5F33">
        <w:rPr>
          <w:lang w:val="en-US" w:eastAsia="ko-KR"/>
        </w:rPr>
        <w:t xml:space="preserve"> for the UE will be delayed </w:t>
      </w:r>
      <w:r>
        <w:rPr>
          <w:lang w:val="en-US" w:eastAsia="ko-KR"/>
        </w:rPr>
        <w:t xml:space="preserve">and </w:t>
      </w:r>
      <w:r w:rsidR="00AF5F33">
        <w:rPr>
          <w:lang w:val="en-US" w:eastAsia="ko-KR"/>
        </w:rPr>
        <w:t>inter-cell interference randomization perspective.</w:t>
      </w:r>
      <w:r w:rsidR="00AF5F33" w:rsidRPr="00AF5F33">
        <w:rPr>
          <w:lang w:val="en-US" w:eastAsia="ko-KR"/>
        </w:rPr>
        <w:t xml:space="preserve"> On the other hand, the disadvantage can be considered as follows. </w:t>
      </w:r>
      <w:r w:rsidRPr="007906EE">
        <w:rPr>
          <w:lang w:val="en-US" w:eastAsia="ko-KR"/>
        </w:rPr>
        <w:t xml:space="preserve">If </w:t>
      </w:r>
      <w:r>
        <w:rPr>
          <w:lang w:val="en-US" w:eastAsia="ko-KR"/>
        </w:rPr>
        <w:t xml:space="preserve">joint </w:t>
      </w:r>
      <w:r w:rsidRPr="007906EE">
        <w:rPr>
          <w:lang w:val="en-US" w:eastAsia="ko-KR"/>
        </w:rPr>
        <w:t xml:space="preserve">channel estimation of PUSCH repetition type B is supported, then the time domain window unit </w:t>
      </w:r>
      <w:r>
        <w:rPr>
          <w:lang w:val="en-US" w:eastAsia="ko-KR"/>
        </w:rPr>
        <w:t>is not same with the power control units, which will lead ambiguity. Therefore in that case, it is desirable for unit of time domain to be actual repetition or for unit of power control to be slot rather than nominal repetition.</w:t>
      </w:r>
      <w:r w:rsidR="00AF5F33" w:rsidRPr="00AF5F33">
        <w:rPr>
          <w:lang w:val="en-US" w:eastAsia="ko-KR"/>
        </w:rPr>
        <w:t xml:space="preserve"> In the case of </w:t>
      </w:r>
      <w:proofErr w:type="spellStart"/>
      <w:r w:rsidR="00AF5F33" w:rsidRPr="00AF5F33">
        <w:rPr>
          <w:lang w:val="en-US" w:eastAsia="ko-KR"/>
        </w:rPr>
        <w:t>TBoMS</w:t>
      </w:r>
      <w:proofErr w:type="spellEnd"/>
      <w:r w:rsidR="00AF5F33" w:rsidRPr="00AF5F33">
        <w:rPr>
          <w:lang w:val="en-US" w:eastAsia="ko-KR"/>
        </w:rPr>
        <w:t xml:space="preserve">, power may vary at the slot boundary depending on whether the power control unit is slot or TOT. In that case, the timing of power control </w:t>
      </w:r>
      <w:r>
        <w:rPr>
          <w:lang w:val="en-US" w:eastAsia="ko-KR"/>
        </w:rPr>
        <w:t>adjustment</w:t>
      </w:r>
      <w:r w:rsidR="00AF5F33" w:rsidRPr="00AF5F33">
        <w:rPr>
          <w:lang w:val="en-US" w:eastAsia="ko-KR"/>
        </w:rPr>
        <w:t xml:space="preserve"> </w:t>
      </w:r>
      <w:r>
        <w:rPr>
          <w:lang w:val="en-US" w:eastAsia="ko-KR"/>
        </w:rPr>
        <w:t>can</w:t>
      </w:r>
      <w:r w:rsidR="00AF5F33" w:rsidRPr="00AF5F33">
        <w:rPr>
          <w:lang w:val="en-US" w:eastAsia="ko-KR"/>
        </w:rPr>
        <w:t xml:space="preserve"> be ambiguous.</w:t>
      </w:r>
    </w:p>
    <w:p w14:paraId="19A1F14F" w14:textId="1E11E89B" w:rsidR="00AF5F33" w:rsidRDefault="007906EE" w:rsidP="007906EE">
      <w:pPr>
        <w:ind w:firstLineChars="50" w:firstLine="110"/>
        <w:rPr>
          <w:lang w:val="en-US" w:eastAsia="ko-KR"/>
        </w:rPr>
      </w:pPr>
      <w:r>
        <w:rPr>
          <w:lang w:val="en-US" w:eastAsia="ko-KR"/>
        </w:rPr>
        <w:t>Second, consider</w:t>
      </w:r>
      <w:r w:rsidR="00AF5F33" w:rsidRPr="00AF5F33">
        <w:rPr>
          <w:lang w:val="en-US" w:eastAsia="ko-KR"/>
        </w:rPr>
        <w:t xml:space="preserve"> the unit </w:t>
      </w:r>
      <w:r>
        <w:rPr>
          <w:lang w:val="en-US" w:eastAsia="ko-KR"/>
        </w:rPr>
        <w:t xml:space="preserve">of time-domain window </w:t>
      </w:r>
      <w:r w:rsidR="00AF5F33" w:rsidRPr="00AF5F33">
        <w:rPr>
          <w:lang w:val="en-US" w:eastAsia="ko-KR"/>
        </w:rPr>
        <w:t>is a transmission occasion</w:t>
      </w:r>
      <w:r>
        <w:rPr>
          <w:lang w:val="en-US" w:eastAsia="ko-KR"/>
        </w:rPr>
        <w:t>.</w:t>
      </w:r>
      <w:r w:rsidR="00AF5F33" w:rsidRPr="00AF5F33">
        <w:rPr>
          <w:lang w:val="en-US" w:eastAsia="ko-KR"/>
        </w:rPr>
        <w:t xml:space="preserve"> </w:t>
      </w:r>
      <w:r>
        <w:rPr>
          <w:lang w:val="en-US" w:eastAsia="ko-KR"/>
        </w:rPr>
        <w:t>T</w:t>
      </w:r>
      <w:r w:rsidR="00AF5F33" w:rsidRPr="00AF5F33">
        <w:rPr>
          <w:lang w:val="en-US" w:eastAsia="ko-KR"/>
        </w:rPr>
        <w:t xml:space="preserve">he advantage is that </w:t>
      </w:r>
      <w:r>
        <w:rPr>
          <w:lang w:val="en-US" w:eastAsia="ko-KR"/>
        </w:rPr>
        <w:t xml:space="preserve">it is same with the unit of </w:t>
      </w:r>
      <w:r w:rsidR="00AF5F33" w:rsidRPr="00AF5F33">
        <w:rPr>
          <w:lang w:val="en-US" w:eastAsia="ko-KR"/>
        </w:rPr>
        <w:t xml:space="preserve">the power control, so there will be less </w:t>
      </w:r>
      <w:r>
        <w:rPr>
          <w:lang w:val="en-US" w:eastAsia="ko-KR"/>
        </w:rPr>
        <w:t>ambiguous situations</w:t>
      </w:r>
      <w:r w:rsidR="00AF5F33" w:rsidRPr="00AF5F33">
        <w:rPr>
          <w:lang w:val="en-US" w:eastAsia="ko-KR"/>
        </w:rPr>
        <w:t xml:space="preserve"> with the time-domain window. On the other hand, the disadvantage is that the transmission occasion of the PUSCH is not based on a current </w:t>
      </w:r>
      <w:r w:rsidR="00AF5F33" w:rsidRPr="00AF5F33">
        <w:rPr>
          <w:lang w:val="en-US" w:eastAsia="ko-KR"/>
        </w:rPr>
        <w:lastRenderedPageBreak/>
        <w:t xml:space="preserve">continuous slot, so the distance between transmission occasions </w:t>
      </w:r>
      <w:r>
        <w:rPr>
          <w:lang w:val="en-US" w:eastAsia="ko-KR"/>
        </w:rPr>
        <w:t>can</w:t>
      </w:r>
      <w:r w:rsidR="00AF5F33" w:rsidRPr="00AF5F33">
        <w:rPr>
          <w:lang w:val="en-US" w:eastAsia="ko-KR"/>
        </w:rPr>
        <w:t xml:space="preserve"> be long, </w:t>
      </w:r>
      <w:r>
        <w:rPr>
          <w:lang w:val="en-US" w:eastAsia="ko-KR"/>
        </w:rPr>
        <w:t>which leads</w:t>
      </w:r>
      <w:r w:rsidR="00AF5F33" w:rsidRPr="00AF5F33">
        <w:rPr>
          <w:lang w:val="en-US" w:eastAsia="ko-KR"/>
        </w:rPr>
        <w:t xml:space="preserve"> joint channel estimation may not be practically possible.</w:t>
      </w:r>
    </w:p>
    <w:p w14:paraId="4E5B275D" w14:textId="655BE267" w:rsidR="008A19F0" w:rsidRPr="00984768" w:rsidRDefault="008A19F0" w:rsidP="00CC705D">
      <w:pPr>
        <w:rPr>
          <w:b/>
          <w:i/>
          <w:lang w:val="en-US" w:eastAsia="ko-KR"/>
        </w:rPr>
      </w:pPr>
      <w:r w:rsidRPr="000E44AB">
        <w:rPr>
          <w:b/>
          <w:i/>
          <w:lang w:val="en-US" w:eastAsia="ko-KR"/>
        </w:rPr>
        <w:t xml:space="preserve">Proposal </w:t>
      </w:r>
      <w:r w:rsidR="00B36652">
        <w:rPr>
          <w:b/>
          <w:i/>
          <w:lang w:val="en-US" w:eastAsia="ko-KR"/>
        </w:rPr>
        <w:t>5</w:t>
      </w:r>
      <w:r w:rsidRPr="000E44AB">
        <w:rPr>
          <w:b/>
          <w:i/>
          <w:lang w:val="en-US" w:eastAsia="ko-KR"/>
        </w:rPr>
        <w:t>:</w:t>
      </w:r>
      <w:r w:rsidR="00984768">
        <w:rPr>
          <w:b/>
          <w:i/>
          <w:lang w:val="en-US" w:eastAsia="ko-KR"/>
        </w:rPr>
        <w:t xml:space="preserve"> For the unit of time-domain window, consider con</w:t>
      </w:r>
      <w:r w:rsidR="00AF5F33">
        <w:rPr>
          <w:b/>
          <w:i/>
          <w:lang w:val="en-US" w:eastAsia="ko-KR"/>
        </w:rPr>
        <w:t>tinuous</w:t>
      </w:r>
      <w:r w:rsidR="00984768">
        <w:rPr>
          <w:b/>
          <w:i/>
          <w:lang w:val="en-US" w:eastAsia="ko-KR"/>
        </w:rPr>
        <w:t xml:space="preserve"> slot</w:t>
      </w:r>
      <w:r w:rsidR="00AF5F33">
        <w:rPr>
          <w:b/>
          <w:i/>
          <w:lang w:val="en-US" w:eastAsia="ko-KR"/>
        </w:rPr>
        <w:t>(</w:t>
      </w:r>
      <w:r w:rsidR="00984768">
        <w:rPr>
          <w:b/>
          <w:i/>
          <w:lang w:val="en-US" w:eastAsia="ko-KR"/>
        </w:rPr>
        <w:t>s</w:t>
      </w:r>
      <w:r w:rsidR="00AF5F33">
        <w:rPr>
          <w:b/>
          <w:i/>
          <w:lang w:val="en-US" w:eastAsia="ko-KR"/>
        </w:rPr>
        <w:t>)</w:t>
      </w:r>
      <w:r w:rsidR="00984768">
        <w:rPr>
          <w:b/>
          <w:i/>
          <w:lang w:val="en-US" w:eastAsia="ko-KR"/>
        </w:rPr>
        <w:t xml:space="preserve"> or transmission occasion.</w:t>
      </w:r>
    </w:p>
    <w:p w14:paraId="38166631" w14:textId="77777777" w:rsidR="008A19F0" w:rsidRPr="007906EE" w:rsidRDefault="008A19F0" w:rsidP="00CC705D">
      <w:pPr>
        <w:rPr>
          <w:lang w:val="en-US" w:eastAsia="ko-KR"/>
        </w:rPr>
      </w:pPr>
    </w:p>
    <w:p w14:paraId="6AB34E96" w14:textId="4D3B6CB1" w:rsidR="00D02296" w:rsidRDefault="00D02296" w:rsidP="00D02296">
      <w:pPr>
        <w:pStyle w:val="2"/>
      </w:pPr>
      <w:r>
        <w:t>Configuration</w:t>
      </w:r>
      <w:r w:rsidR="0071467F">
        <w:t xml:space="preserve"> of the time-domain window</w:t>
      </w:r>
    </w:p>
    <w:p w14:paraId="7BCE9908" w14:textId="69B28F73" w:rsidR="00954F4D" w:rsidRDefault="00954F4D" w:rsidP="00D02296">
      <w:pPr>
        <w:rPr>
          <w:lang w:val="en-US" w:eastAsia="ko-KR"/>
        </w:rPr>
      </w:pPr>
      <w:r w:rsidRPr="00954F4D">
        <w:rPr>
          <w:lang w:val="en-US" w:eastAsia="ko-KR"/>
        </w:rPr>
        <w:t>The time-domain window has to be determined in a UE-specific manner because requirements are different according to the channel environment for each UE and signal. However, in terms of inter-cell interference management and resource management operating a multi-user, it is desirable to have the same time domain window within a cell, especially when considering frequency hopping. That is, although the time-domain window is UE-specific, it is preferable that time-domain windows between different UE</w:t>
      </w:r>
      <w:r w:rsidR="00292594">
        <w:rPr>
          <w:lang w:val="en-US" w:eastAsia="ko-KR"/>
        </w:rPr>
        <w:t xml:space="preserve">s have a multiple relationship. </w:t>
      </w:r>
      <w:r w:rsidRPr="00954F4D">
        <w:rPr>
          <w:lang w:val="en-US" w:eastAsia="ko-KR"/>
        </w:rPr>
        <w:t xml:space="preserve">It is natural to consider enabling/disabling of these time-domain windows as configuring each time domain window and </w:t>
      </w:r>
      <w:r w:rsidR="00292594">
        <w:rPr>
          <w:lang w:val="en-US" w:eastAsia="ko-KR"/>
        </w:rPr>
        <w:t>configuring</w:t>
      </w:r>
      <w:r w:rsidRPr="00954F4D">
        <w:rPr>
          <w:lang w:val="en-US" w:eastAsia="ko-KR"/>
        </w:rPr>
        <w:t xml:space="preserve"> the size to one </w:t>
      </w:r>
      <w:r w:rsidR="00292594">
        <w:rPr>
          <w:lang w:val="en-US" w:eastAsia="ko-KR"/>
        </w:rPr>
        <w:t xml:space="preserve">unit, i.e., </w:t>
      </w:r>
      <w:r w:rsidRPr="00954F4D">
        <w:rPr>
          <w:lang w:val="en-US" w:eastAsia="ko-KR"/>
        </w:rPr>
        <w:t xml:space="preserve">slot or </w:t>
      </w:r>
      <w:r w:rsidR="00292594">
        <w:rPr>
          <w:lang w:val="en-US" w:eastAsia="ko-KR"/>
        </w:rPr>
        <w:t>transmission occasion.</w:t>
      </w:r>
      <w:r w:rsidRPr="00954F4D">
        <w:rPr>
          <w:lang w:val="en-US" w:eastAsia="ko-KR"/>
        </w:rPr>
        <w:t xml:space="preserve"> </w:t>
      </w:r>
      <w:r w:rsidR="00292594">
        <w:rPr>
          <w:lang w:val="en-US" w:eastAsia="ko-KR"/>
        </w:rPr>
        <w:t>If</w:t>
      </w:r>
      <w:r w:rsidRPr="00954F4D">
        <w:rPr>
          <w:lang w:val="en-US" w:eastAsia="ko-KR"/>
        </w:rPr>
        <w:t xml:space="preserve"> additional enabling/disabling </w:t>
      </w:r>
      <w:r w:rsidR="00292594">
        <w:rPr>
          <w:lang w:val="en-US" w:eastAsia="ko-KR"/>
        </w:rPr>
        <w:t xml:space="preserve">of time-domain window </w:t>
      </w:r>
      <w:r w:rsidRPr="00954F4D">
        <w:rPr>
          <w:lang w:val="en-US" w:eastAsia="ko-KR"/>
        </w:rPr>
        <w:t>is considered, the n</w:t>
      </w:r>
      <w:r w:rsidR="00292594">
        <w:rPr>
          <w:lang w:val="en-US" w:eastAsia="ko-KR"/>
        </w:rPr>
        <w:t>ecessity should be discussed</w:t>
      </w:r>
      <w:r w:rsidRPr="00954F4D">
        <w:rPr>
          <w:lang w:val="en-US" w:eastAsia="ko-KR"/>
        </w:rPr>
        <w:t>.</w:t>
      </w:r>
    </w:p>
    <w:p w14:paraId="1F44181C" w14:textId="1C948721" w:rsidR="008A19F0" w:rsidRPr="00984768" w:rsidRDefault="008A19F0" w:rsidP="00D02296">
      <w:pPr>
        <w:rPr>
          <w:b/>
          <w:i/>
          <w:lang w:val="en-US" w:eastAsia="ko-KR"/>
        </w:rPr>
      </w:pPr>
      <w:r w:rsidRPr="000E44AB">
        <w:rPr>
          <w:b/>
          <w:i/>
          <w:lang w:val="en-US" w:eastAsia="ko-KR"/>
        </w:rPr>
        <w:t xml:space="preserve">Proposal </w:t>
      </w:r>
      <w:r w:rsidR="00B36652">
        <w:rPr>
          <w:b/>
          <w:i/>
          <w:lang w:val="en-US" w:eastAsia="ko-KR"/>
        </w:rPr>
        <w:t>6</w:t>
      </w:r>
      <w:r w:rsidRPr="000E44AB">
        <w:rPr>
          <w:b/>
          <w:i/>
          <w:lang w:val="en-US" w:eastAsia="ko-KR"/>
        </w:rPr>
        <w:t xml:space="preserve">: </w:t>
      </w:r>
      <w:r w:rsidR="00984768">
        <w:rPr>
          <w:b/>
          <w:i/>
          <w:lang w:val="en-US" w:eastAsia="ko-KR"/>
        </w:rPr>
        <w:t>Consider UE-s</w:t>
      </w:r>
      <w:r w:rsidR="0071467F">
        <w:rPr>
          <w:b/>
          <w:i/>
          <w:lang w:val="en-US" w:eastAsia="ko-KR"/>
        </w:rPr>
        <w:t>pecific time-domain window which has multiple relation among UEs</w:t>
      </w:r>
      <w:r w:rsidR="00984768">
        <w:rPr>
          <w:b/>
          <w:i/>
          <w:lang w:val="en-US" w:eastAsia="ko-KR"/>
        </w:rPr>
        <w:t>.</w:t>
      </w:r>
    </w:p>
    <w:p w14:paraId="0EA1A7E9" w14:textId="77777777" w:rsidR="00D02296" w:rsidRPr="00292594" w:rsidRDefault="00D02296" w:rsidP="00CC705D">
      <w:pPr>
        <w:rPr>
          <w:lang w:val="en-US" w:eastAsia="ko-KR"/>
        </w:rPr>
      </w:pPr>
    </w:p>
    <w:p w14:paraId="483021BF" w14:textId="73CAE81E" w:rsidR="00DC6A5B" w:rsidRDefault="00DC6A5B" w:rsidP="00DC6A5B">
      <w:pPr>
        <w:pStyle w:val="2"/>
      </w:pPr>
      <w:r>
        <w:t>Uplink collision in CA/DC with different carrier</w:t>
      </w:r>
    </w:p>
    <w:p w14:paraId="65A36394" w14:textId="70984902" w:rsidR="00DC6A5B" w:rsidRPr="006B2236" w:rsidRDefault="00292594" w:rsidP="00D9663F">
      <w:pPr>
        <w:ind w:firstLineChars="50" w:firstLine="110"/>
        <w:rPr>
          <w:lang w:val="en-US" w:eastAsia="ko-KR"/>
        </w:rPr>
      </w:pPr>
      <w:r>
        <w:rPr>
          <w:lang w:val="en-US" w:eastAsia="ko-KR"/>
        </w:rPr>
        <w:t>It should be noted that uplink coverage enhancement</w:t>
      </w:r>
      <w:r w:rsidRPr="00292594">
        <w:rPr>
          <w:lang w:val="en-US" w:eastAsia="ko-KR"/>
        </w:rPr>
        <w:t xml:space="preserve"> is</w:t>
      </w:r>
      <w:r>
        <w:rPr>
          <w:lang w:val="en-US" w:eastAsia="ko-KR"/>
        </w:rPr>
        <w:t xml:space="preserve"> not only</w:t>
      </w:r>
      <w:r w:rsidRPr="00292594">
        <w:rPr>
          <w:lang w:val="en-US" w:eastAsia="ko-KR"/>
        </w:rPr>
        <w:t xml:space="preserve"> required </w:t>
      </w:r>
      <w:r>
        <w:rPr>
          <w:lang w:val="en-US" w:eastAsia="ko-KR"/>
        </w:rPr>
        <w:t xml:space="preserve">for </w:t>
      </w:r>
      <w:r w:rsidRPr="00292594">
        <w:rPr>
          <w:lang w:val="en-US" w:eastAsia="ko-KR"/>
        </w:rPr>
        <w:t xml:space="preserve">cell edge users, but is also necessary in the case of coverage mismatch between downlink and uplink. For example, </w:t>
      </w:r>
      <w:r>
        <w:rPr>
          <w:lang w:val="en-US" w:eastAsia="ko-KR"/>
        </w:rPr>
        <w:t xml:space="preserve">consider </w:t>
      </w:r>
      <w:r w:rsidRPr="00292594">
        <w:rPr>
          <w:lang w:val="en-US" w:eastAsia="ko-KR"/>
        </w:rPr>
        <w:t>a situation in which downlink coverage is sufficient and uplink coverage is insufficient</w:t>
      </w:r>
      <w:r>
        <w:rPr>
          <w:lang w:val="en-US" w:eastAsia="ko-KR"/>
        </w:rPr>
        <w:t xml:space="preserve">, which is likely to </w:t>
      </w:r>
      <w:r w:rsidRPr="00292594">
        <w:rPr>
          <w:lang w:val="en-US" w:eastAsia="ko-KR"/>
        </w:rPr>
        <w:t>appear in FR2, in particular</w:t>
      </w:r>
      <w:r>
        <w:rPr>
          <w:lang w:val="en-US" w:eastAsia="ko-KR"/>
        </w:rPr>
        <w:t>.</w:t>
      </w:r>
      <w:r w:rsidRPr="00292594">
        <w:rPr>
          <w:lang w:val="en-US" w:eastAsia="ko-KR"/>
        </w:rPr>
        <w:t xml:space="preserve"> </w:t>
      </w:r>
      <w:r>
        <w:rPr>
          <w:lang w:val="en-US" w:eastAsia="ko-KR"/>
        </w:rPr>
        <w:t>I</w:t>
      </w:r>
      <w:r w:rsidRPr="00292594">
        <w:rPr>
          <w:lang w:val="en-US" w:eastAsia="ko-KR"/>
        </w:rPr>
        <w:t xml:space="preserve">n this case, the </w:t>
      </w:r>
      <w:proofErr w:type="spellStart"/>
      <w:r w:rsidRPr="00292594">
        <w:rPr>
          <w:lang w:val="en-US" w:eastAsia="ko-KR"/>
        </w:rPr>
        <w:t>gNB</w:t>
      </w:r>
      <w:proofErr w:type="spellEnd"/>
      <w:r w:rsidRPr="00292594">
        <w:rPr>
          <w:lang w:val="en-US" w:eastAsia="ko-KR"/>
        </w:rPr>
        <w:t xml:space="preserve"> can configure DC</w:t>
      </w:r>
      <w:r>
        <w:rPr>
          <w:lang w:val="en-US" w:eastAsia="ko-KR"/>
        </w:rPr>
        <w:t xml:space="preserve"> judging by the downlink quality</w:t>
      </w:r>
      <w:r w:rsidRPr="00292594">
        <w:rPr>
          <w:lang w:val="en-US" w:eastAsia="ko-KR"/>
        </w:rPr>
        <w:t xml:space="preserve">. In such a case, because uplinks </w:t>
      </w:r>
      <w:r>
        <w:rPr>
          <w:lang w:val="en-US" w:eastAsia="ko-KR"/>
        </w:rPr>
        <w:t>should</w:t>
      </w:r>
      <w:r w:rsidRPr="00292594">
        <w:rPr>
          <w:lang w:val="en-US" w:eastAsia="ko-KR"/>
        </w:rPr>
        <w:t xml:space="preserve"> be transmitted to each cell</w:t>
      </w:r>
      <w:r w:rsidR="00D9663F">
        <w:rPr>
          <w:lang w:val="en-US" w:eastAsia="ko-KR"/>
        </w:rPr>
        <w:t>s</w:t>
      </w:r>
      <w:r w:rsidRPr="00292594">
        <w:rPr>
          <w:lang w:val="en-US" w:eastAsia="ko-KR"/>
        </w:rPr>
        <w:t xml:space="preserve">, collisions between the two uplinks may occur. </w:t>
      </w:r>
      <w:r>
        <w:rPr>
          <w:lang w:val="en-US" w:eastAsia="ko-KR"/>
        </w:rPr>
        <w:t>T</w:t>
      </w:r>
      <w:r w:rsidRPr="00292594">
        <w:rPr>
          <w:lang w:val="en-US" w:eastAsia="ko-KR"/>
        </w:rPr>
        <w:t>he ma</w:t>
      </w:r>
      <w:r>
        <w:rPr>
          <w:lang w:val="en-US" w:eastAsia="ko-KR"/>
        </w:rPr>
        <w:t>ximum allowed</w:t>
      </w:r>
      <w:r w:rsidRPr="00292594">
        <w:rPr>
          <w:lang w:val="en-US" w:eastAsia="ko-KR"/>
        </w:rPr>
        <w:t xml:space="preserve"> power is allocated</w:t>
      </w:r>
      <w:r>
        <w:rPr>
          <w:lang w:val="en-US" w:eastAsia="ko-KR"/>
        </w:rPr>
        <w:t xml:space="preserve"> to each cell if </w:t>
      </w:r>
      <w:r w:rsidRPr="00292594">
        <w:rPr>
          <w:lang w:val="en-US" w:eastAsia="ko-KR"/>
        </w:rPr>
        <w:t xml:space="preserve">the semi-static power sharing is </w:t>
      </w:r>
      <w:r>
        <w:rPr>
          <w:lang w:val="en-US" w:eastAsia="ko-KR"/>
        </w:rPr>
        <w:t>configured</w:t>
      </w:r>
      <w:r w:rsidRPr="00292594">
        <w:rPr>
          <w:lang w:val="en-US" w:eastAsia="ko-KR"/>
        </w:rPr>
        <w:t xml:space="preserve">, </w:t>
      </w:r>
      <w:r>
        <w:rPr>
          <w:lang w:val="en-US" w:eastAsia="ko-KR"/>
        </w:rPr>
        <w:t xml:space="preserve">however </w:t>
      </w:r>
      <w:r w:rsidRPr="00292594">
        <w:rPr>
          <w:lang w:val="en-US" w:eastAsia="ko-KR"/>
        </w:rPr>
        <w:t>when dynamic power sharing is configured</w:t>
      </w:r>
      <w:r>
        <w:rPr>
          <w:lang w:val="en-US" w:eastAsia="ko-KR"/>
        </w:rPr>
        <w:t>,</w:t>
      </w:r>
      <w:r w:rsidRPr="00292594">
        <w:rPr>
          <w:lang w:val="en-US" w:eastAsia="ko-KR"/>
        </w:rPr>
        <w:t xml:space="preserve"> the priority rule of power allocation is defined in the </w:t>
      </w:r>
      <w:r>
        <w:rPr>
          <w:lang w:val="en-US" w:eastAsia="ko-KR"/>
        </w:rPr>
        <w:t xml:space="preserve">current </w:t>
      </w:r>
      <w:r w:rsidRPr="00292594">
        <w:rPr>
          <w:lang w:val="en-US" w:eastAsia="ko-KR"/>
        </w:rPr>
        <w:t>spec</w:t>
      </w:r>
      <w:r>
        <w:rPr>
          <w:lang w:val="en-US" w:eastAsia="ko-KR"/>
        </w:rPr>
        <w:t>ification</w:t>
      </w:r>
      <w:r w:rsidRPr="00292594">
        <w:rPr>
          <w:lang w:val="en-US" w:eastAsia="ko-KR"/>
        </w:rPr>
        <w:t xml:space="preserve">. In this case, </w:t>
      </w:r>
      <w:r>
        <w:rPr>
          <w:lang w:val="en-US" w:eastAsia="ko-KR"/>
        </w:rPr>
        <w:t xml:space="preserve">one of or both of cells can configure time-domain window </w:t>
      </w:r>
      <w:r w:rsidRPr="00292594">
        <w:rPr>
          <w:lang w:val="en-US" w:eastAsia="ko-KR"/>
        </w:rPr>
        <w:t>joint channel estimation due to uplink coverage shortage</w:t>
      </w:r>
      <w:r>
        <w:rPr>
          <w:lang w:val="en-US" w:eastAsia="ko-KR"/>
        </w:rPr>
        <w:t>.</w:t>
      </w:r>
      <w:r w:rsidRPr="00292594">
        <w:rPr>
          <w:lang w:val="en-US" w:eastAsia="ko-KR"/>
        </w:rPr>
        <w:t xml:space="preserve"> </w:t>
      </w:r>
      <w:r>
        <w:rPr>
          <w:lang w:val="en-US" w:eastAsia="ko-KR"/>
        </w:rPr>
        <w:t>I</w:t>
      </w:r>
      <w:r w:rsidRPr="00292594">
        <w:rPr>
          <w:lang w:val="en-US" w:eastAsia="ko-KR"/>
        </w:rPr>
        <w:t xml:space="preserve">n such a case, power consistency within the window </w:t>
      </w:r>
      <w:r>
        <w:rPr>
          <w:lang w:val="en-US" w:eastAsia="ko-KR"/>
        </w:rPr>
        <w:t xml:space="preserve">may not be maintained </w:t>
      </w:r>
      <w:r w:rsidRPr="00292594">
        <w:rPr>
          <w:lang w:val="en-US" w:eastAsia="ko-KR"/>
        </w:rPr>
        <w:t>according to the existing priority rule</w:t>
      </w:r>
      <w:r>
        <w:rPr>
          <w:lang w:val="en-US" w:eastAsia="ko-KR"/>
        </w:rPr>
        <w:t xml:space="preserve"> or if the power consistency maintained, transmission on other cell may be dropped during the window without indication</w:t>
      </w:r>
      <w:r w:rsidRPr="00292594">
        <w:rPr>
          <w:lang w:val="en-US" w:eastAsia="ko-KR"/>
        </w:rPr>
        <w:t xml:space="preserve">. </w:t>
      </w:r>
    </w:p>
    <w:p w14:paraId="5D405EF8" w14:textId="4FD7987E" w:rsidR="00456F1F" w:rsidRPr="00984768" w:rsidRDefault="008A19F0" w:rsidP="00CC705D">
      <w:pPr>
        <w:rPr>
          <w:b/>
          <w:i/>
          <w:lang w:val="en-US" w:eastAsia="ko-KR"/>
        </w:rPr>
      </w:pPr>
      <w:r w:rsidRPr="000E44AB">
        <w:rPr>
          <w:b/>
          <w:i/>
          <w:lang w:val="en-US" w:eastAsia="ko-KR"/>
        </w:rPr>
        <w:t xml:space="preserve">Proposal </w:t>
      </w:r>
      <w:r w:rsidR="00B36652">
        <w:rPr>
          <w:b/>
          <w:i/>
          <w:lang w:val="en-US" w:eastAsia="ko-KR"/>
        </w:rPr>
        <w:t>7</w:t>
      </w:r>
      <w:r w:rsidRPr="000E44AB">
        <w:rPr>
          <w:b/>
          <w:i/>
          <w:lang w:val="en-US" w:eastAsia="ko-KR"/>
        </w:rPr>
        <w:t>:</w:t>
      </w:r>
      <w:r>
        <w:rPr>
          <w:b/>
          <w:i/>
          <w:lang w:val="en-US" w:eastAsia="ko-KR"/>
        </w:rPr>
        <w:t xml:space="preserve"> </w:t>
      </w:r>
      <w:r w:rsidR="00984768">
        <w:rPr>
          <w:b/>
          <w:i/>
          <w:lang w:val="en-US" w:eastAsia="ko-KR"/>
        </w:rPr>
        <w:t>Discuss uplink collision in CA/DC with different carrier with joint channel estimation.</w:t>
      </w:r>
    </w:p>
    <w:p w14:paraId="2C7DB4AF" w14:textId="77777777" w:rsidR="00456F1F" w:rsidRDefault="00456F1F" w:rsidP="00CC705D">
      <w:pPr>
        <w:rPr>
          <w:lang w:val="en-US" w:eastAsia="ko-KR"/>
        </w:rPr>
      </w:pPr>
    </w:p>
    <w:p w14:paraId="6D4F2968" w14:textId="04D47C3A" w:rsidR="00CA3AC6" w:rsidRDefault="00293540" w:rsidP="00CA3AC6">
      <w:pPr>
        <w:pStyle w:val="1"/>
      </w:pPr>
      <w:r>
        <w:rPr>
          <w:rFonts w:hint="eastAsia"/>
        </w:rPr>
        <w:t>I</w:t>
      </w:r>
      <w:r>
        <w:t>nter-slot frequency hopping with inter-slot bundling</w:t>
      </w:r>
    </w:p>
    <w:p w14:paraId="5F892298" w14:textId="77777777" w:rsidR="002E64E9" w:rsidRPr="00624372" w:rsidRDefault="002E64E9" w:rsidP="002E64E9">
      <w:pPr>
        <w:ind w:firstLineChars="100" w:firstLine="220"/>
        <w:rPr>
          <w:lang w:val="en-US" w:eastAsia="ko-KR"/>
        </w:rPr>
      </w:pPr>
      <w:r>
        <w:rPr>
          <w:lang w:val="en-US" w:eastAsia="ko-KR"/>
        </w:rPr>
        <w:t xml:space="preserve">In order to maintain </w:t>
      </w:r>
      <w:r w:rsidRPr="00D9663F">
        <w:rPr>
          <w:lang w:val="en-US" w:eastAsia="ko-KR"/>
        </w:rPr>
        <w:t xml:space="preserve">the </w:t>
      </w:r>
      <w:r>
        <w:rPr>
          <w:lang w:val="en-US" w:eastAsia="ko-KR"/>
        </w:rPr>
        <w:t xml:space="preserve">same </w:t>
      </w:r>
      <w:r w:rsidRPr="00D9663F">
        <w:rPr>
          <w:lang w:val="en-US" w:eastAsia="ko-KR"/>
        </w:rPr>
        <w:t xml:space="preserve">PRB according to the joint channel estimation requirement, the frequency hopping boundary should be </w:t>
      </w:r>
      <w:r>
        <w:rPr>
          <w:lang w:val="en-US" w:eastAsia="ko-KR"/>
        </w:rPr>
        <w:t>equal to or</w:t>
      </w:r>
      <w:r w:rsidRPr="00D9663F">
        <w:rPr>
          <w:lang w:val="en-US" w:eastAsia="ko-KR"/>
        </w:rPr>
        <w:t xml:space="preserve"> larger than the time-domain window. The simplest method is to make them the same, </w:t>
      </w:r>
      <w:r>
        <w:rPr>
          <w:lang w:val="en-US" w:eastAsia="ko-KR"/>
        </w:rPr>
        <w:t>however</w:t>
      </w:r>
      <w:r w:rsidRPr="00D9663F">
        <w:rPr>
          <w:lang w:val="en-US" w:eastAsia="ko-KR"/>
        </w:rPr>
        <w:t xml:space="preserve"> in such a case, there may be difficulties in resource management </w:t>
      </w:r>
      <w:r>
        <w:rPr>
          <w:lang w:val="en-US" w:eastAsia="ko-KR"/>
        </w:rPr>
        <w:t>for</w:t>
      </w:r>
      <w:r w:rsidRPr="00D9663F">
        <w:rPr>
          <w:lang w:val="en-US" w:eastAsia="ko-KR"/>
        </w:rPr>
        <w:t xml:space="preserve"> multi-users of the </w:t>
      </w:r>
      <w:proofErr w:type="spellStart"/>
      <w:r w:rsidRPr="00D9663F">
        <w:rPr>
          <w:lang w:val="en-US" w:eastAsia="ko-KR"/>
        </w:rPr>
        <w:t>gNB</w:t>
      </w:r>
      <w:proofErr w:type="spellEnd"/>
      <w:r>
        <w:rPr>
          <w:lang w:val="en-US" w:eastAsia="ko-KR"/>
        </w:rPr>
        <w:t>.</w:t>
      </w:r>
      <w:r w:rsidRPr="00D9663F">
        <w:rPr>
          <w:lang w:val="en-US" w:eastAsia="ko-KR"/>
        </w:rPr>
        <w:t xml:space="preserve"> </w:t>
      </w:r>
      <w:r>
        <w:rPr>
          <w:lang w:val="en-US" w:eastAsia="ko-KR"/>
        </w:rPr>
        <w:t>To resolve it,</w:t>
      </w:r>
      <w:r w:rsidRPr="00D9663F">
        <w:rPr>
          <w:lang w:val="en-US" w:eastAsia="ko-KR"/>
        </w:rPr>
        <w:t xml:space="preserve"> it is desirable </w:t>
      </w:r>
      <w:r>
        <w:rPr>
          <w:lang w:val="en-US" w:eastAsia="ko-KR"/>
        </w:rPr>
        <w:t xml:space="preserve">for frequency hopping boundary </w:t>
      </w:r>
      <w:r w:rsidRPr="00D9663F">
        <w:rPr>
          <w:lang w:val="en-US" w:eastAsia="ko-KR"/>
        </w:rPr>
        <w:t xml:space="preserve">to </w:t>
      </w:r>
      <w:r>
        <w:rPr>
          <w:lang w:val="en-US" w:eastAsia="ko-KR"/>
        </w:rPr>
        <w:t>be</w:t>
      </w:r>
      <w:r w:rsidRPr="00D9663F">
        <w:rPr>
          <w:lang w:val="en-US" w:eastAsia="ko-KR"/>
        </w:rPr>
        <w:t xml:space="preserve"> same </w:t>
      </w:r>
      <w:r>
        <w:rPr>
          <w:lang w:val="en-US" w:eastAsia="ko-KR"/>
        </w:rPr>
        <w:t>among</w:t>
      </w:r>
      <w:r w:rsidRPr="00D9663F">
        <w:rPr>
          <w:lang w:val="en-US" w:eastAsia="ko-KR"/>
        </w:rPr>
        <w:t xml:space="preserve"> </w:t>
      </w:r>
      <w:r>
        <w:rPr>
          <w:lang w:val="en-US" w:eastAsia="ko-KR"/>
        </w:rPr>
        <w:t xml:space="preserve">certain group of </w:t>
      </w:r>
      <w:r w:rsidRPr="00D9663F">
        <w:rPr>
          <w:lang w:val="en-US" w:eastAsia="ko-KR"/>
        </w:rPr>
        <w:t>the user</w:t>
      </w:r>
      <w:r>
        <w:rPr>
          <w:lang w:val="en-US" w:eastAsia="ko-KR"/>
        </w:rPr>
        <w:t>s</w:t>
      </w:r>
      <w:r w:rsidRPr="00D9663F">
        <w:rPr>
          <w:lang w:val="en-US" w:eastAsia="ko-KR"/>
        </w:rPr>
        <w:t xml:space="preserve">. </w:t>
      </w:r>
      <w:r>
        <w:rPr>
          <w:lang w:val="en-US" w:eastAsia="ko-KR"/>
        </w:rPr>
        <w:t>Accounting for</w:t>
      </w:r>
      <w:r w:rsidRPr="00D9663F">
        <w:rPr>
          <w:lang w:val="en-US" w:eastAsia="ko-KR"/>
        </w:rPr>
        <w:t xml:space="preserve"> both the maximization of this effect and the aspect of inter cell interference management, the frequency hopping </w:t>
      </w:r>
      <w:r>
        <w:rPr>
          <w:lang w:val="en-US" w:eastAsia="ko-KR"/>
        </w:rPr>
        <w:t>grid</w:t>
      </w:r>
      <w:r w:rsidRPr="00D9663F">
        <w:rPr>
          <w:lang w:val="en-US" w:eastAsia="ko-KR"/>
        </w:rPr>
        <w:t xml:space="preserve"> to be cell-specific</w:t>
      </w:r>
      <w:r>
        <w:rPr>
          <w:lang w:val="en-US" w:eastAsia="ko-KR"/>
        </w:rPr>
        <w:t xml:space="preserve"> can be considered</w:t>
      </w:r>
      <w:r w:rsidRPr="00D9663F">
        <w:rPr>
          <w:lang w:val="en-US" w:eastAsia="ko-KR"/>
        </w:rPr>
        <w:t xml:space="preserve">. </w:t>
      </w:r>
      <w:r>
        <w:rPr>
          <w:lang w:val="en-US" w:eastAsia="ko-KR"/>
        </w:rPr>
        <w:t>Considering it</w:t>
      </w:r>
      <w:r w:rsidRPr="00D9663F">
        <w:rPr>
          <w:lang w:val="en-US" w:eastAsia="ko-KR"/>
        </w:rPr>
        <w:t xml:space="preserve"> is an optimization aspect, </w:t>
      </w:r>
      <w:r w:rsidRPr="00624372">
        <w:rPr>
          <w:lang w:val="en-US" w:eastAsia="ko-KR"/>
        </w:rPr>
        <w:t>based on the cell-specific grid of time domain resource, the frequency hopping boundary can be set at least equal to or larger than the time domain window.</w:t>
      </w:r>
    </w:p>
    <w:p w14:paraId="1F344ACE" w14:textId="6AB70024" w:rsidR="0073381E" w:rsidRPr="00984768" w:rsidRDefault="008A19F0" w:rsidP="00984768">
      <w:pPr>
        <w:rPr>
          <w:b/>
          <w:i/>
          <w:lang w:val="en-US" w:eastAsia="ko-KR"/>
        </w:rPr>
      </w:pPr>
      <w:r w:rsidRPr="00624372">
        <w:rPr>
          <w:b/>
          <w:i/>
          <w:lang w:val="en-US" w:eastAsia="ko-KR"/>
        </w:rPr>
        <w:t xml:space="preserve">Proposal </w:t>
      </w:r>
      <w:r w:rsidR="00B36652" w:rsidRPr="00624372">
        <w:rPr>
          <w:b/>
          <w:i/>
          <w:lang w:val="en-US" w:eastAsia="ko-KR"/>
        </w:rPr>
        <w:t>8</w:t>
      </w:r>
      <w:r w:rsidRPr="00624372">
        <w:rPr>
          <w:b/>
          <w:i/>
          <w:lang w:val="en-US" w:eastAsia="ko-KR"/>
        </w:rPr>
        <w:t xml:space="preserve">: </w:t>
      </w:r>
      <w:r w:rsidR="00F70A8A" w:rsidRPr="00624372">
        <w:rPr>
          <w:b/>
          <w:i/>
          <w:lang w:val="en-US" w:eastAsia="ko-KR"/>
        </w:rPr>
        <w:t>C</w:t>
      </w:r>
      <w:r w:rsidR="00984768" w:rsidRPr="00624372">
        <w:rPr>
          <w:b/>
          <w:i/>
          <w:lang w:val="en-US" w:eastAsia="ko-KR"/>
        </w:rPr>
        <w:t>ell-specific</w:t>
      </w:r>
      <w:r w:rsidR="00F70A8A" w:rsidRPr="00624372">
        <w:rPr>
          <w:b/>
          <w:i/>
          <w:lang w:val="en-US" w:eastAsia="ko-KR"/>
        </w:rPr>
        <w:t xml:space="preserve"> wise time domain resource grid </w:t>
      </w:r>
      <w:r w:rsidR="00984768" w:rsidRPr="00624372">
        <w:rPr>
          <w:b/>
          <w:i/>
          <w:lang w:val="en-US" w:eastAsia="ko-KR"/>
        </w:rPr>
        <w:t xml:space="preserve">for inter-slot frequency hopping </w:t>
      </w:r>
      <w:r w:rsidR="00F70A8A" w:rsidRPr="00624372">
        <w:rPr>
          <w:b/>
          <w:i/>
          <w:lang w:val="en-US" w:eastAsia="ko-KR"/>
        </w:rPr>
        <w:t>should be applied</w:t>
      </w:r>
      <w:r w:rsidR="00984768" w:rsidRPr="00624372">
        <w:rPr>
          <w:b/>
          <w:i/>
          <w:lang w:val="en-US" w:eastAsia="ko-KR"/>
        </w:rPr>
        <w:t>.</w:t>
      </w:r>
    </w:p>
    <w:p w14:paraId="460EC92F" w14:textId="77777777" w:rsidR="00F9132A" w:rsidRPr="002E64E9" w:rsidRDefault="00F9132A">
      <w:pPr>
        <w:pStyle w:val="3GPPAgreements"/>
        <w:numPr>
          <w:ilvl w:val="0"/>
          <w:numId w:val="0"/>
        </w:numPr>
        <w:ind w:left="284" w:hanging="284"/>
      </w:pPr>
    </w:p>
    <w:p w14:paraId="35772534" w14:textId="28107313" w:rsidR="0086079F" w:rsidRDefault="0086079F" w:rsidP="0086079F">
      <w:pPr>
        <w:pStyle w:val="1"/>
      </w:pPr>
      <w:r>
        <w:rPr>
          <w:rFonts w:hint="eastAsia"/>
        </w:rPr>
        <w:t>Conclusion</w:t>
      </w:r>
    </w:p>
    <w:p w14:paraId="0AFBD67B" w14:textId="6BC2C7F0" w:rsidR="00EE4494" w:rsidRPr="00BC44B6" w:rsidRDefault="00BC44B6" w:rsidP="00BC44B6">
      <w:pPr>
        <w:pStyle w:val="3GPPAgreements"/>
        <w:numPr>
          <w:ilvl w:val="0"/>
          <w:numId w:val="0"/>
        </w:numPr>
        <w:ind w:firstLineChars="50" w:firstLine="110"/>
        <w:rPr>
          <w:rFonts w:eastAsiaTheme="minorEastAsia"/>
          <w:lang w:eastAsia="ko-KR"/>
        </w:rPr>
      </w:pPr>
      <w:r>
        <w:rPr>
          <w:rFonts w:eastAsiaTheme="minorEastAsia" w:hint="eastAsia"/>
          <w:lang w:eastAsia="ko-KR"/>
        </w:rPr>
        <w:t xml:space="preserve">In this contribution, we discuss on specifications of joint channel estimation for PUSCH. </w:t>
      </w:r>
      <w:r>
        <w:rPr>
          <w:rFonts w:eastAsiaTheme="minorEastAsia"/>
          <w:lang w:eastAsia="ko-KR"/>
        </w:rPr>
        <w:t>From the discussion, we obtained following proposals:</w:t>
      </w:r>
    </w:p>
    <w:p w14:paraId="22A73EF8" w14:textId="77777777" w:rsidR="00CA3AC6" w:rsidRDefault="00CA3AC6">
      <w:pPr>
        <w:pStyle w:val="3GPPAgreements"/>
        <w:numPr>
          <w:ilvl w:val="0"/>
          <w:numId w:val="0"/>
        </w:numPr>
        <w:ind w:left="284" w:hanging="284"/>
      </w:pPr>
    </w:p>
    <w:p w14:paraId="1E9114B5" w14:textId="77777777" w:rsidR="00BC44B6" w:rsidRPr="00902741" w:rsidRDefault="00BC44B6" w:rsidP="00BC44B6">
      <w:pPr>
        <w:rPr>
          <w:b/>
          <w:i/>
          <w:lang w:val="en-US" w:eastAsia="ko-KR"/>
        </w:rPr>
      </w:pPr>
      <w:r w:rsidRPr="000E44AB">
        <w:rPr>
          <w:b/>
          <w:i/>
          <w:lang w:val="en-US" w:eastAsia="ko-KR"/>
        </w:rPr>
        <w:lastRenderedPageBreak/>
        <w:t xml:space="preserve">Proposal 1: </w:t>
      </w:r>
      <w:r>
        <w:rPr>
          <w:b/>
          <w:i/>
          <w:lang w:val="en-US" w:eastAsia="ko-KR"/>
        </w:rPr>
        <w:t xml:space="preserve"> Potential use case 1 and 2 should be deprioritized and wait for RAN4’s input for potential use case 4 and 5.</w:t>
      </w:r>
    </w:p>
    <w:p w14:paraId="3217A0AC" w14:textId="77777777" w:rsidR="00624372" w:rsidRPr="00624372" w:rsidRDefault="00624372" w:rsidP="00624372">
      <w:pPr>
        <w:rPr>
          <w:b/>
          <w:i/>
          <w:lang w:val="en-US" w:eastAsia="ko-KR"/>
        </w:rPr>
      </w:pPr>
      <w:r w:rsidRPr="00624372">
        <w:rPr>
          <w:b/>
          <w:i/>
          <w:lang w:val="en-US" w:eastAsia="ko-KR"/>
        </w:rPr>
        <w:t xml:space="preserve">Proposal 2: If joint channel estimation between different TBs is supported, UE behavior when conflict between joint channel estimation and power control, </w:t>
      </w:r>
      <w:proofErr w:type="spellStart"/>
      <w:r w:rsidRPr="00624372">
        <w:rPr>
          <w:rFonts w:hint="eastAsia"/>
          <w:b/>
          <w:i/>
          <w:lang w:val="en-US" w:eastAsia="ko-KR"/>
        </w:rPr>
        <w:t>precoder</w:t>
      </w:r>
      <w:proofErr w:type="spellEnd"/>
      <w:r w:rsidRPr="00624372">
        <w:rPr>
          <w:rFonts w:hint="eastAsia"/>
          <w:b/>
          <w:i/>
          <w:lang w:val="en-US" w:eastAsia="ko-KR"/>
        </w:rPr>
        <w:t xml:space="preserve"> change, and TA adjustment</w:t>
      </w:r>
      <w:r w:rsidRPr="00624372">
        <w:rPr>
          <w:b/>
          <w:i/>
          <w:lang w:val="en-US" w:eastAsia="ko-KR"/>
        </w:rPr>
        <w:t xml:space="preserve"> of different TBs should be discussed.</w:t>
      </w:r>
    </w:p>
    <w:p w14:paraId="4F7BADBE" w14:textId="77777777" w:rsidR="00624372" w:rsidRPr="00624372" w:rsidRDefault="00624372" w:rsidP="00624372">
      <w:pPr>
        <w:pStyle w:val="ac"/>
        <w:numPr>
          <w:ilvl w:val="0"/>
          <w:numId w:val="27"/>
        </w:numPr>
        <w:ind w:leftChars="0"/>
        <w:rPr>
          <w:b/>
          <w:i/>
          <w:lang w:val="en-US" w:eastAsia="ko-KR"/>
        </w:rPr>
      </w:pPr>
      <w:r w:rsidRPr="00624372">
        <w:rPr>
          <w:b/>
          <w:i/>
          <w:lang w:val="en-US" w:eastAsia="ko-KR"/>
        </w:rPr>
        <w:t xml:space="preserve">Alt. 1) When the UE has configured time-domain window for joint channel estimation for different TBs, UE does not apply power control, </w:t>
      </w:r>
      <w:proofErr w:type="spellStart"/>
      <w:r w:rsidRPr="00624372">
        <w:rPr>
          <w:b/>
          <w:i/>
          <w:lang w:val="en-US" w:eastAsia="ko-KR"/>
        </w:rPr>
        <w:t>precoder</w:t>
      </w:r>
      <w:proofErr w:type="spellEnd"/>
      <w:r w:rsidRPr="00624372">
        <w:rPr>
          <w:b/>
          <w:i/>
          <w:lang w:val="en-US" w:eastAsia="ko-KR"/>
        </w:rPr>
        <w:t xml:space="preserve"> change, and TA adjustment of a latter TB to maintain consistency for joint channel estimation.</w:t>
      </w:r>
    </w:p>
    <w:p w14:paraId="703B6827" w14:textId="4CC10C5C" w:rsidR="00624372" w:rsidRPr="00624372" w:rsidRDefault="00624372" w:rsidP="00B36652">
      <w:pPr>
        <w:pStyle w:val="ac"/>
        <w:numPr>
          <w:ilvl w:val="0"/>
          <w:numId w:val="27"/>
        </w:numPr>
        <w:ind w:leftChars="0"/>
        <w:rPr>
          <w:b/>
          <w:i/>
          <w:lang w:val="en-US" w:eastAsia="ko-KR"/>
        </w:rPr>
      </w:pPr>
      <w:r w:rsidRPr="00624372">
        <w:rPr>
          <w:b/>
          <w:i/>
          <w:lang w:val="en-US" w:eastAsia="ko-KR"/>
        </w:rPr>
        <w:t>Alt. 2) When the UE has configured time-domain window for joint channel estimation for different TBs without consistency for joint channel estimation, UE assumes time-domain window is not configured.</w:t>
      </w:r>
    </w:p>
    <w:p w14:paraId="7DCA0C8E" w14:textId="77777777" w:rsidR="00624372" w:rsidRPr="00624372" w:rsidRDefault="00624372" w:rsidP="00624372">
      <w:pPr>
        <w:rPr>
          <w:b/>
          <w:i/>
          <w:lang w:val="en-US" w:eastAsia="ko-KR"/>
        </w:rPr>
      </w:pPr>
      <w:r w:rsidRPr="00624372">
        <w:rPr>
          <w:b/>
          <w:i/>
          <w:lang w:val="en-US" w:eastAsia="ko-KR"/>
        </w:rPr>
        <w:t xml:space="preserve">Proposal 3: In addition to maintaining power consistency and phase continuity </w:t>
      </w:r>
      <w:r w:rsidRPr="00624372">
        <w:rPr>
          <w:rFonts w:hint="eastAsia"/>
          <w:b/>
          <w:i/>
          <w:lang w:val="en-US" w:eastAsia="ko-KR"/>
        </w:rPr>
        <w:t>within</w:t>
      </w:r>
      <w:r w:rsidRPr="00624372">
        <w:rPr>
          <w:b/>
          <w:i/>
          <w:lang w:val="en-US" w:eastAsia="ko-KR"/>
        </w:rPr>
        <w:t xml:space="preserve"> the joint channel estimation time window, </w:t>
      </w:r>
      <w:r w:rsidRPr="00624372">
        <w:rPr>
          <w:rFonts w:hint="eastAsia"/>
          <w:b/>
          <w:i/>
          <w:lang w:val="en-US" w:eastAsia="ko-KR"/>
        </w:rPr>
        <w:t xml:space="preserve">maintaining </w:t>
      </w:r>
      <w:r w:rsidRPr="00624372">
        <w:rPr>
          <w:b/>
          <w:i/>
          <w:lang w:val="en-US" w:eastAsia="ko-KR"/>
        </w:rPr>
        <w:t>TA continuity also should be included in the following sentence.</w:t>
      </w:r>
    </w:p>
    <w:p w14:paraId="4B50A908" w14:textId="77777777" w:rsidR="00624372" w:rsidRPr="00BD5504" w:rsidRDefault="00624372" w:rsidP="00624372">
      <w:pPr>
        <w:pStyle w:val="ac"/>
        <w:numPr>
          <w:ilvl w:val="0"/>
          <w:numId w:val="27"/>
        </w:numPr>
        <w:ind w:leftChars="0"/>
        <w:rPr>
          <w:b/>
          <w:i/>
          <w:lang w:val="en-US" w:eastAsia="ko-KR"/>
        </w:rPr>
      </w:pPr>
      <w:r w:rsidRPr="00624372">
        <w:rPr>
          <w:rFonts w:hint="eastAsia"/>
          <w:b/>
          <w:i/>
          <w:lang w:val="en-US" w:eastAsia="ko-KR"/>
        </w:rPr>
        <w:t>“</w:t>
      </w:r>
      <w:r w:rsidRPr="00624372">
        <w:rPr>
          <w:b/>
          <w:i/>
          <w:lang w:val="en-US" w:eastAsia="ko-KR"/>
        </w:rPr>
        <w:t>For joint channel estimation, specify a time domain window during which a UE is expected to</w:t>
      </w:r>
      <w:r w:rsidRPr="002E64E9">
        <w:rPr>
          <w:b/>
          <w:i/>
          <w:lang w:val="en-US" w:eastAsia="ko-KR"/>
        </w:rPr>
        <w:t xml:space="preserve"> maintain power consistency, phase continuity and </w:t>
      </w:r>
      <w:r w:rsidRPr="002E64E9">
        <w:rPr>
          <w:b/>
          <w:i/>
          <w:u w:val="single"/>
          <w:lang w:val="en-US" w:eastAsia="ko-KR"/>
        </w:rPr>
        <w:t xml:space="preserve">UL </w:t>
      </w:r>
      <w:proofErr w:type="spellStart"/>
      <w:r w:rsidRPr="002E64E9">
        <w:rPr>
          <w:b/>
          <w:i/>
          <w:u w:val="single"/>
          <w:lang w:val="en-US" w:eastAsia="ko-KR"/>
        </w:rPr>
        <w:t>Tx</w:t>
      </w:r>
      <w:proofErr w:type="spellEnd"/>
      <w:r w:rsidRPr="002E64E9">
        <w:rPr>
          <w:b/>
          <w:i/>
          <w:u w:val="single"/>
          <w:lang w:val="en-US" w:eastAsia="ko-KR"/>
        </w:rPr>
        <w:t xml:space="preserve"> timing consistency</w:t>
      </w:r>
      <w:r w:rsidRPr="002E64E9">
        <w:rPr>
          <w:b/>
          <w:i/>
          <w:lang w:val="en-US" w:eastAsia="ko-KR"/>
        </w:rPr>
        <w:t xml:space="preserve"> among PUSCH transmissions subject to power consistency and phase continuity requirements.</w:t>
      </w:r>
      <w:r w:rsidRPr="002E64E9">
        <w:rPr>
          <w:rFonts w:hint="eastAsia"/>
          <w:b/>
          <w:i/>
          <w:lang w:val="en-US" w:eastAsia="ko-KR"/>
        </w:rPr>
        <w:t>”</w:t>
      </w:r>
    </w:p>
    <w:p w14:paraId="026F9E77" w14:textId="77777777" w:rsidR="00624372" w:rsidRDefault="00624372" w:rsidP="00624372">
      <w:pPr>
        <w:rPr>
          <w:b/>
          <w:i/>
          <w:lang w:val="en-US" w:eastAsia="ko-KR"/>
        </w:rPr>
      </w:pPr>
      <w:r w:rsidRPr="000E44AB">
        <w:rPr>
          <w:b/>
          <w:i/>
          <w:lang w:val="en-US" w:eastAsia="ko-KR"/>
        </w:rPr>
        <w:t xml:space="preserve">Proposal </w:t>
      </w:r>
      <w:r>
        <w:rPr>
          <w:b/>
          <w:i/>
          <w:lang w:val="en-US" w:eastAsia="ko-KR"/>
        </w:rPr>
        <w:t>4</w:t>
      </w:r>
      <w:r w:rsidRPr="000E44AB">
        <w:rPr>
          <w:b/>
          <w:i/>
          <w:lang w:val="en-US" w:eastAsia="ko-KR"/>
        </w:rPr>
        <w:t>:</w:t>
      </w:r>
      <w:r>
        <w:rPr>
          <w:b/>
          <w:i/>
          <w:lang w:val="en-US" w:eastAsia="ko-KR"/>
        </w:rPr>
        <w:t xml:space="preserve"> T</w:t>
      </w:r>
      <w:r w:rsidRPr="004D6B65">
        <w:rPr>
          <w:b/>
          <w:i/>
          <w:lang w:val="en-US" w:eastAsia="ko-KR"/>
        </w:rPr>
        <w:t>he UE's behavior for a situation where the consistency of power, phase and TA within the window is ambiguous</w:t>
      </w:r>
      <w:r>
        <w:rPr>
          <w:b/>
          <w:i/>
          <w:lang w:val="en-US" w:eastAsia="ko-KR"/>
        </w:rPr>
        <w:t xml:space="preserve"> should be studied</w:t>
      </w:r>
      <w:r w:rsidRPr="004D6B65">
        <w:rPr>
          <w:b/>
          <w:i/>
          <w:lang w:val="en-US" w:eastAsia="ko-KR"/>
        </w:rPr>
        <w:t>, or state in the specification that such a situation will not be configured.</w:t>
      </w:r>
    </w:p>
    <w:p w14:paraId="0F1EF8FA" w14:textId="77777777" w:rsidR="00624372" w:rsidRDefault="00624372" w:rsidP="00624372">
      <w:pPr>
        <w:pStyle w:val="ac"/>
        <w:numPr>
          <w:ilvl w:val="0"/>
          <w:numId w:val="27"/>
        </w:numPr>
        <w:ind w:leftChars="0"/>
        <w:rPr>
          <w:b/>
          <w:i/>
          <w:lang w:val="en-US" w:eastAsia="ko-KR"/>
        </w:rPr>
      </w:pPr>
      <w:r w:rsidRPr="00D87C9D">
        <w:rPr>
          <w:b/>
          <w:i/>
          <w:lang w:val="en-US" w:eastAsia="ko-KR"/>
        </w:rPr>
        <w:t xml:space="preserve">Alt. 1) When the UE has configured time-domain window for joint channel estimation, UE </w:t>
      </w:r>
      <w:r>
        <w:rPr>
          <w:b/>
          <w:i/>
          <w:lang w:val="en-US" w:eastAsia="ko-KR"/>
        </w:rPr>
        <w:t>does not apply configured</w:t>
      </w:r>
      <w:r w:rsidRPr="00D87C9D">
        <w:rPr>
          <w:b/>
          <w:i/>
          <w:lang w:val="en-US" w:eastAsia="ko-KR"/>
        </w:rPr>
        <w:t xml:space="preserve"> power control</w:t>
      </w:r>
      <w:r>
        <w:rPr>
          <w:b/>
          <w:i/>
          <w:lang w:val="en-US" w:eastAsia="ko-KR"/>
        </w:rPr>
        <w:t>, TPMI/SRI change and TA adjustment</w:t>
      </w:r>
      <w:r w:rsidRPr="00D87C9D">
        <w:rPr>
          <w:b/>
          <w:i/>
          <w:lang w:val="en-US" w:eastAsia="ko-KR"/>
        </w:rPr>
        <w:t xml:space="preserve"> </w:t>
      </w:r>
      <w:r>
        <w:rPr>
          <w:b/>
          <w:i/>
          <w:lang w:val="en-US" w:eastAsia="ko-KR"/>
        </w:rPr>
        <w:t>during the time-domain window</w:t>
      </w:r>
      <w:r w:rsidRPr="00D87C9D">
        <w:rPr>
          <w:b/>
          <w:i/>
          <w:lang w:val="en-US" w:eastAsia="ko-KR"/>
        </w:rPr>
        <w:t>.</w:t>
      </w:r>
    </w:p>
    <w:p w14:paraId="324235B6" w14:textId="77777777" w:rsidR="00624372" w:rsidRPr="00D87C9D" w:rsidRDefault="00624372" w:rsidP="00624372">
      <w:pPr>
        <w:pStyle w:val="ac"/>
        <w:numPr>
          <w:ilvl w:val="0"/>
          <w:numId w:val="27"/>
        </w:numPr>
        <w:ind w:leftChars="0"/>
        <w:rPr>
          <w:b/>
          <w:i/>
          <w:lang w:val="en-US" w:eastAsia="ko-KR"/>
        </w:rPr>
      </w:pPr>
      <w:r w:rsidRPr="00D87C9D">
        <w:rPr>
          <w:b/>
          <w:i/>
          <w:lang w:val="en-US" w:eastAsia="ko-KR"/>
        </w:rPr>
        <w:t>Alt. 2) When the UE has configured time-domain window for joint channel estimation</w:t>
      </w:r>
      <w:r>
        <w:rPr>
          <w:b/>
          <w:i/>
          <w:lang w:val="en-US" w:eastAsia="ko-KR"/>
        </w:rPr>
        <w:t xml:space="preserve"> and configured with </w:t>
      </w:r>
      <w:r w:rsidRPr="00D87C9D">
        <w:rPr>
          <w:b/>
          <w:i/>
          <w:lang w:val="en-US" w:eastAsia="ko-KR"/>
        </w:rPr>
        <w:t>power control</w:t>
      </w:r>
      <w:r>
        <w:rPr>
          <w:b/>
          <w:i/>
          <w:lang w:val="en-US" w:eastAsia="ko-KR"/>
        </w:rPr>
        <w:t>, TPMI/SRI change, TA adjustment within the time-domain window, the UE assumes time-domain window is not configured.</w:t>
      </w:r>
    </w:p>
    <w:p w14:paraId="4D0CB912" w14:textId="707B2DBA" w:rsidR="00BC44B6" w:rsidRPr="00984768" w:rsidRDefault="00BC44B6" w:rsidP="00BC44B6">
      <w:pPr>
        <w:rPr>
          <w:b/>
          <w:i/>
          <w:lang w:val="en-US" w:eastAsia="ko-KR"/>
        </w:rPr>
      </w:pPr>
      <w:r w:rsidRPr="000E44AB">
        <w:rPr>
          <w:b/>
          <w:i/>
          <w:lang w:val="en-US" w:eastAsia="ko-KR"/>
        </w:rPr>
        <w:t xml:space="preserve">Proposal </w:t>
      </w:r>
      <w:r w:rsidR="00B36652">
        <w:rPr>
          <w:b/>
          <w:i/>
          <w:lang w:val="en-US" w:eastAsia="ko-KR"/>
        </w:rPr>
        <w:t>5</w:t>
      </w:r>
      <w:r w:rsidRPr="000E44AB">
        <w:rPr>
          <w:b/>
          <w:i/>
          <w:lang w:val="en-US" w:eastAsia="ko-KR"/>
        </w:rPr>
        <w:t>:</w:t>
      </w:r>
      <w:r>
        <w:rPr>
          <w:b/>
          <w:i/>
          <w:lang w:val="en-US" w:eastAsia="ko-KR"/>
        </w:rPr>
        <w:t xml:space="preserve"> For the unit of time-domain window, consider continuous slot(s) or transmission occasion.</w:t>
      </w:r>
    </w:p>
    <w:p w14:paraId="5FD5DC55" w14:textId="77777777" w:rsidR="0071467F" w:rsidRPr="00984768" w:rsidRDefault="0071467F" w:rsidP="0071467F">
      <w:pPr>
        <w:rPr>
          <w:b/>
          <w:i/>
          <w:lang w:val="en-US" w:eastAsia="ko-KR"/>
        </w:rPr>
      </w:pPr>
      <w:r w:rsidRPr="000E44AB">
        <w:rPr>
          <w:b/>
          <w:i/>
          <w:lang w:val="en-US" w:eastAsia="ko-KR"/>
        </w:rPr>
        <w:t xml:space="preserve">Proposal </w:t>
      </w:r>
      <w:r>
        <w:rPr>
          <w:b/>
          <w:i/>
          <w:lang w:val="en-US" w:eastAsia="ko-KR"/>
        </w:rPr>
        <w:t>6</w:t>
      </w:r>
      <w:r w:rsidRPr="000E44AB">
        <w:rPr>
          <w:b/>
          <w:i/>
          <w:lang w:val="en-US" w:eastAsia="ko-KR"/>
        </w:rPr>
        <w:t xml:space="preserve">: </w:t>
      </w:r>
      <w:r>
        <w:rPr>
          <w:b/>
          <w:i/>
          <w:lang w:val="en-US" w:eastAsia="ko-KR"/>
        </w:rPr>
        <w:t>Consider UE-specific time-domain window which has multiple relation among UEs.</w:t>
      </w:r>
    </w:p>
    <w:p w14:paraId="2AE7CE4B" w14:textId="684E1D58" w:rsidR="00BC44B6" w:rsidRPr="00984768" w:rsidRDefault="00BC44B6" w:rsidP="00BC44B6">
      <w:pPr>
        <w:rPr>
          <w:b/>
          <w:i/>
          <w:lang w:val="en-US" w:eastAsia="ko-KR"/>
        </w:rPr>
      </w:pPr>
      <w:r w:rsidRPr="000E44AB">
        <w:rPr>
          <w:b/>
          <w:i/>
          <w:lang w:val="en-US" w:eastAsia="ko-KR"/>
        </w:rPr>
        <w:t xml:space="preserve">Proposal </w:t>
      </w:r>
      <w:r w:rsidR="00B36652">
        <w:rPr>
          <w:b/>
          <w:i/>
          <w:lang w:val="en-US" w:eastAsia="ko-KR"/>
        </w:rPr>
        <w:t>7</w:t>
      </w:r>
      <w:r w:rsidRPr="000E44AB">
        <w:rPr>
          <w:b/>
          <w:i/>
          <w:lang w:val="en-US" w:eastAsia="ko-KR"/>
        </w:rPr>
        <w:t>:</w:t>
      </w:r>
      <w:r>
        <w:rPr>
          <w:b/>
          <w:i/>
          <w:lang w:val="en-US" w:eastAsia="ko-KR"/>
        </w:rPr>
        <w:t xml:space="preserve"> Discuss uplink collision in CA/DC with different carrier with joint channel estimation.</w:t>
      </w:r>
    </w:p>
    <w:p w14:paraId="4EBDB136" w14:textId="77777777" w:rsidR="00624372" w:rsidRPr="00984768" w:rsidRDefault="00624372" w:rsidP="00624372">
      <w:pPr>
        <w:rPr>
          <w:b/>
          <w:i/>
          <w:lang w:val="en-US" w:eastAsia="ko-KR"/>
        </w:rPr>
      </w:pPr>
      <w:r w:rsidRPr="00624372">
        <w:rPr>
          <w:b/>
          <w:i/>
          <w:lang w:val="en-US" w:eastAsia="ko-KR"/>
        </w:rPr>
        <w:t>Proposal 8: Cell-specific wise time domain resource grid for inter-slot frequency hopping should be applied.</w:t>
      </w:r>
    </w:p>
    <w:p w14:paraId="2A7D2013" w14:textId="77777777" w:rsidR="00BC44B6" w:rsidRPr="00624372" w:rsidRDefault="00BC44B6">
      <w:pPr>
        <w:pStyle w:val="3GPPAgreements"/>
        <w:numPr>
          <w:ilvl w:val="0"/>
          <w:numId w:val="0"/>
        </w:numPr>
        <w:ind w:left="284" w:hanging="284"/>
      </w:pPr>
    </w:p>
    <w:p w14:paraId="319EE22A" w14:textId="33C46C2C" w:rsidR="0086079F" w:rsidRDefault="0086079F" w:rsidP="0086079F">
      <w:pPr>
        <w:pStyle w:val="1"/>
      </w:pPr>
      <w:r>
        <w:t>Reference</w:t>
      </w:r>
    </w:p>
    <w:p w14:paraId="271079F5" w14:textId="39C059D4" w:rsidR="00B00253" w:rsidRPr="00B00253" w:rsidRDefault="00B00253" w:rsidP="00AA18E1">
      <w:pPr>
        <w:pStyle w:val="ac"/>
        <w:numPr>
          <w:ilvl w:val="0"/>
          <w:numId w:val="26"/>
        </w:numPr>
        <w:ind w:leftChars="0"/>
        <w:rPr>
          <w:kern w:val="2"/>
          <w:lang w:eastAsia="ko-KR"/>
        </w:rPr>
      </w:pPr>
      <w:r w:rsidRPr="00B00253">
        <w:rPr>
          <w:kern w:val="2"/>
          <w:lang w:eastAsia="ko-KR"/>
        </w:rPr>
        <w:t>RAN1 chairman’s notes, RAN1 #10</w:t>
      </w:r>
      <w:r w:rsidR="00A71DC3">
        <w:rPr>
          <w:kern w:val="2"/>
          <w:lang w:eastAsia="ko-KR"/>
        </w:rPr>
        <w:t>4</w:t>
      </w:r>
      <w:r w:rsidR="00AA18E1">
        <w:rPr>
          <w:kern w:val="2"/>
          <w:lang w:eastAsia="ko-KR"/>
        </w:rPr>
        <w:t>bis</w:t>
      </w:r>
      <w:r w:rsidRPr="00B00253">
        <w:rPr>
          <w:kern w:val="2"/>
          <w:lang w:eastAsia="ko-KR"/>
        </w:rPr>
        <w:t xml:space="preserve">-e, e-Meeting, </w:t>
      </w:r>
      <w:r w:rsidR="00AA18E1" w:rsidRPr="00AA18E1">
        <w:rPr>
          <w:kern w:val="2"/>
          <w:lang w:eastAsia="ko-KR"/>
        </w:rPr>
        <w:t>April 12th – 20th, 2021</w:t>
      </w:r>
    </w:p>
    <w:p w14:paraId="26E17053" w14:textId="77777777" w:rsidR="0086079F" w:rsidRDefault="0086079F" w:rsidP="00B00253">
      <w:pPr>
        <w:pStyle w:val="3GPPAgreements"/>
        <w:numPr>
          <w:ilvl w:val="0"/>
          <w:numId w:val="0"/>
        </w:numPr>
        <w:rPr>
          <w:rFonts w:eastAsiaTheme="minorEastAsia"/>
          <w:lang w:val="en-GB" w:eastAsia="ko-KR"/>
        </w:rPr>
      </w:pPr>
    </w:p>
    <w:p w14:paraId="5145E039" w14:textId="276324DB" w:rsidR="0087154B" w:rsidRDefault="0087154B" w:rsidP="0087154B">
      <w:pPr>
        <w:pStyle w:val="1"/>
      </w:pPr>
      <w:r>
        <w:rPr>
          <w:rFonts w:hint="eastAsia"/>
        </w:rPr>
        <w:t>Appendix</w:t>
      </w:r>
    </w:p>
    <w:p w14:paraId="77233E21" w14:textId="77777777" w:rsidR="0087154B" w:rsidRPr="0087154B" w:rsidRDefault="0087154B" w:rsidP="0087154B">
      <w:pPr>
        <w:pStyle w:val="References"/>
        <w:numPr>
          <w:ilvl w:val="0"/>
          <w:numId w:val="0"/>
        </w:numPr>
        <w:jc w:val="center"/>
        <w:rPr>
          <w:sz w:val="22"/>
          <w:szCs w:val="22"/>
          <w:lang w:eastAsia="zh-CN"/>
        </w:rPr>
      </w:pPr>
      <w:r w:rsidRPr="0087154B">
        <w:rPr>
          <w:sz w:val="22"/>
          <w:szCs w:val="22"/>
          <w:lang w:eastAsia="zh-CN"/>
        </w:rPr>
        <w:t>Table A-1 Simulation assumption for various channel estimation scenarios</w:t>
      </w:r>
    </w:p>
    <w:tbl>
      <w:tblPr>
        <w:tblW w:w="7222" w:type="dxa"/>
        <w:jc w:val="center"/>
        <w:tblCellSpacing w:w="0" w:type="dxa"/>
        <w:tblLayout w:type="fixed"/>
        <w:tblCellMar>
          <w:left w:w="0" w:type="dxa"/>
          <w:right w:w="0" w:type="dxa"/>
        </w:tblCellMar>
        <w:tblLook w:val="04A0" w:firstRow="1" w:lastRow="0" w:firstColumn="1" w:lastColumn="0" w:noHBand="0" w:noVBand="1"/>
      </w:tblPr>
      <w:tblGrid>
        <w:gridCol w:w="3238"/>
        <w:gridCol w:w="3984"/>
      </w:tblGrid>
      <w:tr w:rsidR="0087154B" w:rsidRPr="0087154B" w14:paraId="41A56E40" w14:textId="77777777" w:rsidTr="0087154B">
        <w:trPr>
          <w:trHeight w:val="30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1E1367A2"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b/>
                <w:color w:val="000000"/>
                <w:sz w:val="22"/>
                <w:szCs w:val="22"/>
              </w:rPr>
              <w:t>Parameter</w:t>
            </w:r>
          </w:p>
        </w:tc>
        <w:tc>
          <w:tcPr>
            <w:tcW w:w="3984"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697B7E34" w14:textId="77777777" w:rsidR="0087154B" w:rsidRPr="0087154B" w:rsidRDefault="0087154B" w:rsidP="006021D5">
            <w:pPr>
              <w:pStyle w:val="af3"/>
              <w:rPr>
                <w:rFonts w:ascii="Times New Roman" w:hAnsi="Times New Roman" w:cs="Times New Roman"/>
                <w:sz w:val="22"/>
                <w:szCs w:val="22"/>
                <w:lang w:eastAsia="zh-CN"/>
              </w:rPr>
            </w:pPr>
            <w:r w:rsidRPr="0087154B">
              <w:rPr>
                <w:rFonts w:ascii="Times New Roman" w:hAnsi="Times New Roman" w:cs="Times New Roman"/>
                <w:b/>
                <w:color w:val="000000"/>
                <w:sz w:val="22"/>
                <w:szCs w:val="22"/>
                <w:lang w:eastAsia="zh-CN"/>
              </w:rPr>
              <w:t>Value</w:t>
            </w:r>
          </w:p>
        </w:tc>
      </w:tr>
      <w:tr w:rsidR="0087154B" w:rsidRPr="0087154B" w14:paraId="30EE22C9" w14:textId="77777777" w:rsidTr="0087154B">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2837388"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Carrier frequency</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7F3D990"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2GHz</w:t>
            </w:r>
          </w:p>
        </w:tc>
      </w:tr>
      <w:tr w:rsidR="0087154B" w:rsidRPr="0087154B" w14:paraId="3C5136FC"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AB94FB4"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model</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2337D0C" w14:textId="77777777" w:rsidR="0087154B" w:rsidRPr="0087154B" w:rsidRDefault="0087154B" w:rsidP="006021D5">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TDL-C (NLOS) with delay spread 300ns</w:t>
            </w:r>
          </w:p>
        </w:tc>
      </w:tr>
      <w:tr w:rsidR="0087154B" w:rsidRPr="0087154B" w14:paraId="76828F0B" w14:textId="77777777" w:rsidTr="0087154B">
        <w:trPr>
          <w:trHeight w:val="292"/>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2B744AE"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UE speed</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BD2869A" w14:textId="77777777" w:rsidR="0087154B" w:rsidRPr="0087154B" w:rsidRDefault="0087154B" w:rsidP="006021D5">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lang w:eastAsia="zh-CN"/>
              </w:rPr>
              <w:t>3</w:t>
            </w:r>
            <w:r w:rsidRPr="0087154B">
              <w:rPr>
                <w:rFonts w:ascii="Times New Roman" w:hAnsi="Times New Roman" w:cs="Times New Roman"/>
                <w:color w:val="000000"/>
                <w:sz w:val="22"/>
                <w:szCs w:val="22"/>
              </w:rPr>
              <w:t> km/h</w:t>
            </w:r>
          </w:p>
        </w:tc>
      </w:tr>
      <w:tr w:rsidR="0087154B" w:rsidRPr="0087154B" w14:paraId="526D0C0E" w14:textId="77777777" w:rsidTr="0087154B">
        <w:trPr>
          <w:trHeight w:val="344"/>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B695AE"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BS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C98F147"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4</w:t>
            </w:r>
            <w:r w:rsidRPr="0087154B">
              <w:rPr>
                <w:rFonts w:ascii="Times New Roman" w:hAnsi="Times New Roman" w:cs="Times New Roman"/>
                <w:color w:val="000000"/>
                <w:sz w:val="22"/>
                <w:szCs w:val="22"/>
              </w:rPr>
              <w:t> Rx</w:t>
            </w:r>
          </w:p>
        </w:tc>
      </w:tr>
      <w:tr w:rsidR="0087154B" w:rsidRPr="0087154B" w14:paraId="3CCCF49E"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C745811"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UE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6635BFE" w14:textId="77777777" w:rsidR="0087154B" w:rsidRPr="0087154B" w:rsidRDefault="0087154B" w:rsidP="006021D5">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lang w:eastAsia="zh-CN"/>
              </w:rPr>
              <w:t>1</w:t>
            </w:r>
            <w:r w:rsidRPr="0087154B">
              <w:rPr>
                <w:rFonts w:ascii="Times New Roman" w:hAnsi="Times New Roman" w:cs="Times New Roman"/>
                <w:color w:val="000000"/>
                <w:sz w:val="22"/>
                <w:szCs w:val="22"/>
              </w:rPr>
              <w:t> </w:t>
            </w:r>
            <w:proofErr w:type="spellStart"/>
            <w:r w:rsidRPr="0087154B">
              <w:rPr>
                <w:rFonts w:ascii="Times New Roman" w:hAnsi="Times New Roman" w:cs="Times New Roman"/>
                <w:color w:val="000000"/>
                <w:sz w:val="22"/>
                <w:szCs w:val="22"/>
              </w:rPr>
              <w:t>Tx</w:t>
            </w:r>
            <w:proofErr w:type="spellEnd"/>
          </w:p>
        </w:tc>
      </w:tr>
      <w:tr w:rsidR="0087154B" w:rsidRPr="0087154B" w14:paraId="11D0F501" w14:textId="77777777" w:rsidTr="0087154B">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DD126F8" w14:textId="77777777" w:rsidR="0087154B" w:rsidRPr="0087154B" w:rsidRDefault="0087154B" w:rsidP="006021D5">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Occupied RB</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BD0BC33" w14:textId="77777777" w:rsidR="0087154B" w:rsidRPr="0087154B" w:rsidRDefault="0087154B" w:rsidP="006021D5">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20</w:t>
            </w:r>
          </w:p>
        </w:tc>
      </w:tr>
      <w:tr w:rsidR="0087154B" w:rsidRPr="0087154B" w14:paraId="5572E2CF" w14:textId="77777777" w:rsidTr="0087154B">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853E03D" w14:textId="77777777" w:rsidR="0087154B" w:rsidRPr="0087154B" w:rsidRDefault="0087154B" w:rsidP="006021D5">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lastRenderedPageBreak/>
              <w:t>MCS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4CE3277" w14:textId="77777777" w:rsidR="0087154B" w:rsidRPr="0087154B" w:rsidRDefault="0087154B" w:rsidP="006021D5">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0,6</w:t>
            </w:r>
          </w:p>
        </w:tc>
      </w:tr>
      <w:tr w:rsidR="0087154B" w:rsidRPr="0087154B" w14:paraId="29984350" w14:textId="77777777" w:rsidTr="0087154B">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3740866"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Waveform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5730BCC"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CP-OFDM</w:t>
            </w:r>
          </w:p>
        </w:tc>
      </w:tr>
      <w:tr w:rsidR="0087154B" w:rsidRPr="0087154B" w14:paraId="734C6F14"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15B225D"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Number of OS per repetition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0421C82"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14</w:t>
            </w:r>
          </w:p>
        </w:tc>
      </w:tr>
      <w:tr w:rsidR="0087154B" w:rsidRPr="0087154B" w14:paraId="70FE9802"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64E59E3"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DMRS overhead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6DB2A9D"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3 DMRS symbol</w:t>
            </w:r>
            <w:r w:rsidRPr="0087154B">
              <w:rPr>
                <w:rFonts w:ascii="Times New Roman" w:hAnsi="Times New Roman" w:cs="Times New Roman"/>
                <w:color w:val="000000"/>
                <w:sz w:val="22"/>
                <w:szCs w:val="22"/>
                <w:lang w:eastAsia="zh-CN"/>
              </w:rPr>
              <w:t>s per slot</w:t>
            </w:r>
          </w:p>
        </w:tc>
      </w:tr>
      <w:tr w:rsidR="0087154B" w:rsidRPr="0087154B" w14:paraId="5ACEDC85"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21A6FCC"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Number of repetitions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B3FD4AD" w14:textId="77777777" w:rsidR="0087154B" w:rsidRPr="0087154B" w:rsidRDefault="0087154B" w:rsidP="006021D5">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lang w:eastAsia="zh-CN"/>
              </w:rPr>
              <w:t xml:space="preserve">2,4,8 </w:t>
            </w:r>
          </w:p>
        </w:tc>
      </w:tr>
      <w:tr w:rsidR="0087154B" w:rsidRPr="0087154B" w14:paraId="78D9AB2F" w14:textId="77777777" w:rsidTr="0087154B">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CEEB4E7"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Frequency hopping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C9EF2E8"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Disabled</w:t>
            </w:r>
          </w:p>
        </w:tc>
      </w:tr>
      <w:tr w:rsidR="0087154B" w:rsidRPr="0087154B" w14:paraId="401E04DD"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189227C"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estimation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4FCC4FE" w14:textId="439D30AF" w:rsidR="0087154B" w:rsidRPr="00966CC4" w:rsidRDefault="00966CC4" w:rsidP="00DB5236">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 xml:space="preserve">DFT </w:t>
            </w:r>
            <w:r>
              <w:rPr>
                <w:rFonts w:ascii="Times New Roman" w:hAnsi="Times New Roman" w:cs="Times New Roman"/>
                <w:color w:val="000000"/>
                <w:sz w:val="22"/>
                <w:szCs w:val="22"/>
              </w:rPr>
              <w:t>based 1-D channel estimation</w:t>
            </w:r>
            <w:r w:rsidR="00DB5236">
              <w:rPr>
                <w:rFonts w:ascii="Times New Roman" w:hAnsi="Times New Roman" w:cs="Times New Roman"/>
                <w:color w:val="000000"/>
                <w:sz w:val="22"/>
                <w:szCs w:val="22"/>
              </w:rPr>
              <w:t xml:space="preserve"> &amp;</w:t>
            </w:r>
            <w:r>
              <w:rPr>
                <w:rFonts w:ascii="Times New Roman" w:hAnsi="Times New Roman" w:cs="Times New Roman"/>
                <w:color w:val="000000"/>
                <w:sz w:val="22"/>
                <w:szCs w:val="22"/>
              </w:rPr>
              <w:t xml:space="preserve"> </w:t>
            </w:r>
            <w:r w:rsidR="00DB5236">
              <w:rPr>
                <w:rFonts w:ascii="Times New Roman" w:hAnsi="Times New Roman" w:cs="Times New Roman"/>
                <w:color w:val="000000"/>
                <w:sz w:val="22"/>
                <w:szCs w:val="22"/>
              </w:rPr>
              <w:t>T</w:t>
            </w:r>
            <w:r>
              <w:rPr>
                <w:rFonts w:ascii="Times New Roman" w:hAnsi="Times New Roman" w:cs="Times New Roman"/>
                <w:color w:val="000000"/>
                <w:sz w:val="22"/>
                <w:szCs w:val="22"/>
              </w:rPr>
              <w:t xml:space="preserve">ime domain </w:t>
            </w:r>
            <w:r w:rsidR="00DB5236">
              <w:rPr>
                <w:rFonts w:ascii="Times New Roman" w:hAnsi="Times New Roman" w:cs="Times New Roman"/>
                <w:color w:val="000000"/>
                <w:sz w:val="22"/>
                <w:szCs w:val="22"/>
              </w:rPr>
              <w:t>interpolation within a slot, then time domain average between inter-slot</w:t>
            </w:r>
            <w:r>
              <w:rPr>
                <w:rFonts w:ascii="Times New Roman" w:hAnsi="Times New Roman" w:cs="Times New Roman"/>
                <w:color w:val="000000"/>
                <w:sz w:val="22"/>
                <w:szCs w:val="22"/>
              </w:rPr>
              <w:t xml:space="preserve"> </w:t>
            </w:r>
            <w:bookmarkStart w:id="3" w:name="_GoBack"/>
            <w:bookmarkEnd w:id="3"/>
          </w:p>
        </w:tc>
      </w:tr>
      <w:tr w:rsidR="0087154B" w:rsidRPr="0087154B" w14:paraId="74BBE5D5" w14:textId="77777777" w:rsidTr="0087154B">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AD5BCA"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Receiver type</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7A7357D" w14:textId="77777777" w:rsidR="0087154B" w:rsidRPr="0087154B" w:rsidRDefault="0087154B" w:rsidP="006021D5">
            <w:pPr>
              <w:pStyle w:val="af3"/>
              <w:rPr>
                <w:rFonts w:ascii="Times New Roman" w:hAnsi="Times New Roman" w:cs="Times New Roman"/>
                <w:sz w:val="22"/>
                <w:szCs w:val="22"/>
              </w:rPr>
            </w:pPr>
            <w:r w:rsidRPr="0087154B">
              <w:rPr>
                <w:rFonts w:ascii="Times New Roman" w:hAnsi="Times New Roman" w:cs="Times New Roman"/>
                <w:color w:val="000000"/>
                <w:sz w:val="22"/>
                <w:szCs w:val="22"/>
              </w:rPr>
              <w:t>MMSE</w:t>
            </w:r>
          </w:p>
        </w:tc>
      </w:tr>
    </w:tbl>
    <w:p w14:paraId="5D730E88" w14:textId="4CB19BB9" w:rsidR="0087154B" w:rsidRDefault="0087154B" w:rsidP="0087154B">
      <w:pPr>
        <w:overflowPunct/>
        <w:autoSpaceDE/>
        <w:autoSpaceDN/>
        <w:adjustRightInd/>
        <w:spacing w:after="160"/>
        <w:textAlignment w:val="auto"/>
        <w:rPr>
          <w:rFonts w:eastAsia="SimSun"/>
          <w:szCs w:val="22"/>
        </w:rPr>
      </w:pPr>
    </w:p>
    <w:p w14:paraId="3EBBD04E" w14:textId="77777777" w:rsidR="00B36652" w:rsidRPr="00B36652" w:rsidRDefault="00B36652" w:rsidP="0087154B">
      <w:pPr>
        <w:overflowPunct/>
        <w:autoSpaceDE/>
        <w:autoSpaceDN/>
        <w:adjustRightInd/>
        <w:spacing w:after="160"/>
        <w:textAlignment w:val="auto"/>
        <w:rPr>
          <w:rFonts w:eastAsia="SimSun"/>
          <w:szCs w:val="22"/>
        </w:rPr>
      </w:pPr>
    </w:p>
    <w:p w14:paraId="220154C5" w14:textId="4EF3DA10" w:rsidR="0087154B" w:rsidRDefault="00B36652" w:rsidP="0087154B">
      <w:pPr>
        <w:keepNext/>
        <w:jc w:val="center"/>
      </w:pPr>
      <w:r>
        <w:rPr>
          <w:noProof/>
          <w:lang w:val="en-US" w:eastAsia="ko-KR"/>
        </w:rPr>
        <w:drawing>
          <wp:inline distT="0" distB="0" distL="0" distR="0" wp14:anchorId="7C017818" wp14:editId="57EDF9A4">
            <wp:extent cx="3535200" cy="2880000"/>
            <wp:effectExtent l="0" t="0" r="8255" b="15875"/>
            <wp:docPr id="9" name="차트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81DC97B" w14:textId="38A808A0" w:rsidR="0087154B" w:rsidRDefault="0087154B" w:rsidP="0087154B">
      <w:pPr>
        <w:pStyle w:val="a4"/>
        <w:rPr>
          <w:szCs w:val="22"/>
        </w:rPr>
      </w:pPr>
      <w:r>
        <w:t xml:space="preserve">Figure </w:t>
      </w:r>
      <w:r w:rsidR="00BD5504">
        <w:t>A-1</w:t>
      </w:r>
      <w:r>
        <w:t xml:space="preserve">. </w:t>
      </w:r>
      <w:r w:rsidRPr="00155F24">
        <w:t xml:space="preserve">BLER performance comparison with </w:t>
      </w:r>
      <w:r>
        <w:t>2</w:t>
      </w:r>
      <w:r w:rsidRPr="00155F24">
        <w:t xml:space="preserve"> repetitions and MCS 0</w:t>
      </w:r>
    </w:p>
    <w:p w14:paraId="19C74B34" w14:textId="77777777" w:rsidR="0087154B" w:rsidRDefault="0087154B" w:rsidP="0087154B">
      <w:pPr>
        <w:rPr>
          <w:szCs w:val="22"/>
        </w:rPr>
      </w:pPr>
    </w:p>
    <w:p w14:paraId="0D9CC35D" w14:textId="55250A93" w:rsidR="0087154B" w:rsidRDefault="00B36652" w:rsidP="0087154B">
      <w:pPr>
        <w:keepNext/>
        <w:jc w:val="center"/>
      </w:pPr>
      <w:r>
        <w:rPr>
          <w:noProof/>
          <w:lang w:val="en-US" w:eastAsia="ko-KR"/>
        </w:rPr>
        <w:lastRenderedPageBreak/>
        <w:drawing>
          <wp:inline distT="0" distB="0" distL="0" distR="0" wp14:anchorId="09139F45" wp14:editId="4774F27A">
            <wp:extent cx="3535200" cy="2880000"/>
            <wp:effectExtent l="0" t="0" r="8255" b="15875"/>
            <wp:docPr id="10" name="차트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51FF8679" w14:textId="7CD7C207" w:rsidR="0087154B" w:rsidRDefault="0087154B" w:rsidP="0087154B">
      <w:pPr>
        <w:pStyle w:val="a4"/>
        <w:rPr>
          <w:szCs w:val="22"/>
        </w:rPr>
      </w:pPr>
      <w:r>
        <w:t xml:space="preserve">Figure </w:t>
      </w:r>
      <w:r w:rsidR="00BD5504">
        <w:t>A-2</w:t>
      </w:r>
      <w:r>
        <w:t xml:space="preserve">. </w:t>
      </w:r>
      <w:r w:rsidRPr="00155F24">
        <w:t xml:space="preserve">BLER performance comparison </w:t>
      </w:r>
      <w:r>
        <w:t>with 2</w:t>
      </w:r>
      <w:r w:rsidRPr="00155F24">
        <w:t xml:space="preserve"> repetitions </w:t>
      </w:r>
      <w:r>
        <w:t>and MCS 6</w:t>
      </w:r>
    </w:p>
    <w:p w14:paraId="52D6B8EE" w14:textId="77777777" w:rsidR="0087154B" w:rsidRDefault="0087154B" w:rsidP="0087154B">
      <w:pPr>
        <w:rPr>
          <w:szCs w:val="22"/>
        </w:rPr>
      </w:pPr>
    </w:p>
    <w:p w14:paraId="12816EA9" w14:textId="5D2746B2" w:rsidR="0087154B" w:rsidRDefault="00B36652" w:rsidP="0087154B">
      <w:pPr>
        <w:keepNext/>
        <w:jc w:val="center"/>
      </w:pPr>
      <w:r>
        <w:rPr>
          <w:noProof/>
          <w:lang w:val="en-US" w:eastAsia="ko-KR"/>
        </w:rPr>
        <w:drawing>
          <wp:inline distT="0" distB="0" distL="0" distR="0" wp14:anchorId="46D00450" wp14:editId="1590DF8F">
            <wp:extent cx="3747600" cy="2880000"/>
            <wp:effectExtent l="0" t="0" r="5715" b="15875"/>
            <wp:docPr id="11" name="차트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A7F07F7" w14:textId="7C3B9281" w:rsidR="0087154B" w:rsidRDefault="0087154B" w:rsidP="0087154B">
      <w:pPr>
        <w:pStyle w:val="a4"/>
        <w:rPr>
          <w:szCs w:val="22"/>
        </w:rPr>
      </w:pPr>
      <w:r>
        <w:t xml:space="preserve">Figure </w:t>
      </w:r>
      <w:r w:rsidR="00BD5504">
        <w:t>A-3</w:t>
      </w:r>
      <w:r>
        <w:t>.</w:t>
      </w:r>
      <w:r w:rsidRPr="00155F24">
        <w:t xml:space="preserve"> BLER performance comparison </w:t>
      </w:r>
      <w:r>
        <w:t>with 4</w:t>
      </w:r>
      <w:r w:rsidRPr="00155F24">
        <w:t xml:space="preserve"> repetitions and MCS 0</w:t>
      </w:r>
    </w:p>
    <w:p w14:paraId="4661358B" w14:textId="77777777" w:rsidR="0087154B" w:rsidRDefault="0087154B" w:rsidP="0087154B">
      <w:pPr>
        <w:rPr>
          <w:szCs w:val="22"/>
        </w:rPr>
      </w:pPr>
    </w:p>
    <w:p w14:paraId="1A4FF2C9" w14:textId="5941F601" w:rsidR="0087154B" w:rsidRDefault="00B36652" w:rsidP="0087154B">
      <w:pPr>
        <w:keepNext/>
        <w:jc w:val="center"/>
      </w:pPr>
      <w:r>
        <w:rPr>
          <w:noProof/>
          <w:lang w:val="en-US" w:eastAsia="ko-KR"/>
        </w:rPr>
        <w:lastRenderedPageBreak/>
        <w:drawing>
          <wp:inline distT="0" distB="0" distL="0" distR="0" wp14:anchorId="52876BB0" wp14:editId="4CF06E14">
            <wp:extent cx="3747600" cy="2880000"/>
            <wp:effectExtent l="0" t="0" r="5715" b="15875"/>
            <wp:docPr id="12" name="차트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821C1F8" w14:textId="1E6EA875" w:rsidR="0087154B" w:rsidRDefault="0087154B" w:rsidP="0087154B">
      <w:pPr>
        <w:pStyle w:val="a4"/>
        <w:rPr>
          <w:szCs w:val="22"/>
        </w:rPr>
      </w:pPr>
      <w:r>
        <w:t xml:space="preserve">Figure </w:t>
      </w:r>
      <w:r w:rsidR="00BD5504">
        <w:t>A-4</w:t>
      </w:r>
      <w:r>
        <w:t>.</w:t>
      </w:r>
      <w:r w:rsidRPr="00155F24">
        <w:t xml:space="preserve"> BLER performance </w:t>
      </w:r>
      <w:r>
        <w:t>with 4</w:t>
      </w:r>
      <w:r w:rsidRPr="00155F24">
        <w:t xml:space="preserve"> repetitions and MCS </w:t>
      </w:r>
      <w:r>
        <w:t>6</w:t>
      </w:r>
    </w:p>
    <w:p w14:paraId="00B7D496" w14:textId="77777777" w:rsidR="0087154B" w:rsidRDefault="0087154B" w:rsidP="0087154B">
      <w:pPr>
        <w:rPr>
          <w:lang w:eastAsia="ko-KR"/>
        </w:rPr>
      </w:pPr>
    </w:p>
    <w:p w14:paraId="27904C97" w14:textId="47F31BF8" w:rsidR="00BC44B6" w:rsidRDefault="00BC44B6" w:rsidP="00BC44B6">
      <w:pPr>
        <w:pStyle w:val="1"/>
      </w:pPr>
      <w:r>
        <w:t>A</w:t>
      </w:r>
      <w:r>
        <w:rPr>
          <w:rFonts w:hint="eastAsia"/>
        </w:rPr>
        <w:t xml:space="preserve">greements </w:t>
      </w:r>
      <w:r>
        <w:t>in RAN1#104bis-e meeting</w:t>
      </w:r>
    </w:p>
    <w:tbl>
      <w:tblPr>
        <w:tblStyle w:val="aa"/>
        <w:tblW w:w="0" w:type="auto"/>
        <w:tblLook w:val="04A0" w:firstRow="1" w:lastRow="0" w:firstColumn="1" w:lastColumn="0" w:noHBand="0" w:noVBand="1"/>
      </w:tblPr>
      <w:tblGrid>
        <w:gridCol w:w="9629"/>
      </w:tblGrid>
      <w:tr w:rsidR="00BC44B6" w14:paraId="079DB9AC" w14:textId="77777777" w:rsidTr="006A472A">
        <w:tc>
          <w:tcPr>
            <w:tcW w:w="9629" w:type="dxa"/>
          </w:tcPr>
          <w:p w14:paraId="057A9990" w14:textId="77777777" w:rsidR="00BC44B6" w:rsidRPr="00B21A35" w:rsidRDefault="00BC44B6" w:rsidP="006A472A">
            <w:pPr>
              <w:spacing w:after="0"/>
              <w:rPr>
                <w:bCs/>
              </w:rPr>
            </w:pPr>
            <w:r w:rsidRPr="00B21A35">
              <w:rPr>
                <w:bCs/>
                <w:highlight w:val="green"/>
              </w:rPr>
              <w:t>Agreements:</w:t>
            </w:r>
          </w:p>
          <w:p w14:paraId="4B61D692" w14:textId="77777777" w:rsidR="00BC44B6" w:rsidRPr="00B21A35" w:rsidRDefault="00BC44B6" w:rsidP="006A472A">
            <w:pPr>
              <w:widowControl w:val="0"/>
              <w:numPr>
                <w:ilvl w:val="0"/>
                <w:numId w:val="29"/>
              </w:numPr>
              <w:overflowPunct/>
              <w:adjustRightInd/>
              <w:spacing w:after="0"/>
              <w:textAlignment w:val="auto"/>
              <w:rPr>
                <w:b/>
              </w:rPr>
            </w:pPr>
            <w:r w:rsidRPr="00B21A35">
              <w:t>For joint channel estimation, specify a time domain window during which a UE is expected to maintain power consistency and phase continuity among PUSCH transmissions subject to power consistency and phase continuity requirements.</w:t>
            </w:r>
          </w:p>
          <w:p w14:paraId="03716DCB" w14:textId="77777777" w:rsidR="00BC44B6" w:rsidRPr="00B21A35" w:rsidRDefault="00BC44B6" w:rsidP="006A472A">
            <w:pPr>
              <w:widowControl w:val="0"/>
              <w:numPr>
                <w:ilvl w:val="1"/>
                <w:numId w:val="30"/>
              </w:numPr>
              <w:overflowPunct/>
              <w:adjustRightInd/>
              <w:spacing w:after="0"/>
              <w:textAlignment w:val="auto"/>
            </w:pPr>
            <w:r w:rsidRPr="00B21A35">
              <w:t>FFS how the time domain window is determined (e.g., via explicit configuration and/or implicitly derived) and whether or not to have the possibility of enabling/disabling the time domain window</w:t>
            </w:r>
          </w:p>
          <w:p w14:paraId="318DB48D" w14:textId="77777777" w:rsidR="00BC44B6" w:rsidRPr="00B21A35" w:rsidRDefault="00BC44B6" w:rsidP="006A472A">
            <w:pPr>
              <w:widowControl w:val="0"/>
              <w:numPr>
                <w:ilvl w:val="1"/>
                <w:numId w:val="30"/>
              </w:numPr>
              <w:overflowPunct/>
              <w:adjustRightInd/>
              <w:spacing w:after="0"/>
              <w:textAlignment w:val="auto"/>
            </w:pPr>
            <w:r w:rsidRPr="00B21A35">
              <w:t xml:space="preserve">FFS the units the time domain </w:t>
            </w:r>
            <w:proofErr w:type="spellStart"/>
            <w:r w:rsidRPr="00B21A35">
              <w:t>windown</w:t>
            </w:r>
            <w:proofErr w:type="spellEnd"/>
            <w:r w:rsidRPr="00B21A35">
              <w:t xml:space="preserve"> (e.g. repetitions, slots, and/or symbols)</w:t>
            </w:r>
          </w:p>
          <w:p w14:paraId="24545AB8" w14:textId="77777777" w:rsidR="00BC44B6" w:rsidRPr="00B21A35" w:rsidRDefault="00BC44B6" w:rsidP="006A472A">
            <w:pPr>
              <w:widowControl w:val="0"/>
              <w:numPr>
                <w:ilvl w:val="2"/>
                <w:numId w:val="30"/>
              </w:numPr>
              <w:overflowPunct/>
              <w:adjustRightInd/>
              <w:spacing w:after="0"/>
              <w:textAlignment w:val="auto"/>
            </w:pPr>
            <w:r w:rsidRPr="00B21A35">
              <w:t>FFS : association between the potential use case(s) and units of the time window</w:t>
            </w:r>
          </w:p>
          <w:p w14:paraId="532901FC" w14:textId="77777777" w:rsidR="00BC44B6" w:rsidRPr="00B21A35" w:rsidRDefault="00BC44B6" w:rsidP="006A472A">
            <w:pPr>
              <w:widowControl w:val="0"/>
              <w:numPr>
                <w:ilvl w:val="1"/>
                <w:numId w:val="30"/>
              </w:numPr>
              <w:overflowPunct/>
              <w:adjustRightInd/>
              <w:spacing w:after="0"/>
              <w:textAlignment w:val="auto"/>
            </w:pPr>
            <w:r w:rsidRPr="00B21A35">
              <w:t>FFS: single or multiple time domain windows</w:t>
            </w:r>
          </w:p>
          <w:p w14:paraId="673E02C7" w14:textId="77777777" w:rsidR="00BC44B6" w:rsidRPr="00B21A35" w:rsidRDefault="00BC44B6" w:rsidP="006A472A">
            <w:pPr>
              <w:widowControl w:val="0"/>
              <w:numPr>
                <w:ilvl w:val="0"/>
                <w:numId w:val="31"/>
              </w:numPr>
              <w:overflowPunct/>
              <w:adjustRightInd/>
              <w:spacing w:after="0"/>
              <w:textAlignment w:val="auto"/>
            </w:pPr>
            <w:r w:rsidRPr="00B21A35">
              <w:t>FFS: relation with UE capability</w:t>
            </w:r>
          </w:p>
          <w:p w14:paraId="50FD6B27" w14:textId="77777777" w:rsidR="00BC44B6" w:rsidRPr="00B21A35" w:rsidRDefault="00BC44B6" w:rsidP="006A472A">
            <w:pPr>
              <w:widowControl w:val="0"/>
              <w:numPr>
                <w:ilvl w:val="0"/>
                <w:numId w:val="31"/>
              </w:numPr>
              <w:overflowPunct/>
              <w:adjustRightInd/>
              <w:spacing w:after="0"/>
              <w:textAlignment w:val="auto"/>
            </w:pPr>
            <w:r w:rsidRPr="00B21A35">
              <w:t>FFS: whether the term "time domain window" is used in the specification or replaced by other technical terms</w:t>
            </w:r>
          </w:p>
          <w:p w14:paraId="25048F5C" w14:textId="77777777" w:rsidR="00BC44B6" w:rsidRPr="00B21A35" w:rsidRDefault="00BC44B6" w:rsidP="006A472A">
            <w:pPr>
              <w:widowControl w:val="0"/>
              <w:numPr>
                <w:ilvl w:val="0"/>
                <w:numId w:val="31"/>
              </w:numPr>
              <w:overflowPunct/>
              <w:adjustRightInd/>
              <w:spacing w:after="0"/>
              <w:textAlignment w:val="auto"/>
            </w:pPr>
            <w:r w:rsidRPr="00B21A35">
              <w:t>FFS whether or not to further consider impacting of timing advance</w:t>
            </w:r>
          </w:p>
          <w:p w14:paraId="3AFC8E3F" w14:textId="77777777" w:rsidR="00BC44B6" w:rsidRDefault="00BC44B6" w:rsidP="006A472A">
            <w:pPr>
              <w:spacing w:after="0"/>
            </w:pPr>
          </w:p>
          <w:p w14:paraId="05E9C7DA" w14:textId="77777777" w:rsidR="00BC44B6" w:rsidRPr="00B21A35" w:rsidRDefault="00BC44B6" w:rsidP="006A472A">
            <w:pPr>
              <w:spacing w:after="0"/>
            </w:pPr>
            <w:r w:rsidRPr="00B21A35">
              <w:rPr>
                <w:highlight w:val="green"/>
              </w:rPr>
              <w:t>Agreements:</w:t>
            </w:r>
          </w:p>
          <w:p w14:paraId="74A4BC2D" w14:textId="77777777" w:rsidR="00BC44B6" w:rsidRPr="00B21A35" w:rsidRDefault="00BC44B6" w:rsidP="006A472A">
            <w:pPr>
              <w:widowControl w:val="0"/>
              <w:numPr>
                <w:ilvl w:val="0"/>
                <w:numId w:val="28"/>
              </w:numPr>
              <w:overflowPunct/>
              <w:adjustRightInd/>
              <w:spacing w:after="0"/>
              <w:textAlignment w:val="auto"/>
            </w:pPr>
            <w:r w:rsidRPr="00B21A35">
              <w:t>A new DMRS pattern equally spaced among PUSCH transmissions is not considered for joint channel estimation in Rel-17.</w:t>
            </w:r>
          </w:p>
          <w:p w14:paraId="6ED3FD36" w14:textId="77777777" w:rsidR="00BC44B6" w:rsidRPr="00B21A35" w:rsidRDefault="00BC44B6" w:rsidP="006A472A">
            <w:pPr>
              <w:spacing w:after="0"/>
            </w:pPr>
          </w:p>
          <w:p w14:paraId="55A5EBFD" w14:textId="77777777" w:rsidR="00BC44B6" w:rsidRPr="00B21A35" w:rsidRDefault="00BC44B6" w:rsidP="006A472A">
            <w:pPr>
              <w:spacing w:after="0"/>
            </w:pPr>
            <w:r w:rsidRPr="00B21A35">
              <w:rPr>
                <w:highlight w:val="green"/>
              </w:rPr>
              <w:t>Agreements:</w:t>
            </w:r>
          </w:p>
          <w:p w14:paraId="595B2DFD" w14:textId="77777777" w:rsidR="00BC44B6" w:rsidRPr="00B21A35" w:rsidRDefault="00BC44B6" w:rsidP="006A472A">
            <w:pPr>
              <w:widowControl w:val="0"/>
              <w:numPr>
                <w:ilvl w:val="0"/>
                <w:numId w:val="28"/>
              </w:numPr>
              <w:overflowPunct/>
              <w:adjustRightInd/>
              <w:spacing w:after="0"/>
              <w:textAlignment w:val="auto"/>
            </w:pPr>
            <w:r w:rsidRPr="00B21A35">
              <w:t>For inter-slot frequency hopping with inter-slot bundling, down select on the following two options:</w:t>
            </w:r>
          </w:p>
          <w:p w14:paraId="1A001E07" w14:textId="77777777" w:rsidR="00BC44B6" w:rsidRPr="00B21A35" w:rsidRDefault="00BC44B6" w:rsidP="006A472A">
            <w:pPr>
              <w:widowControl w:val="0"/>
              <w:numPr>
                <w:ilvl w:val="1"/>
                <w:numId w:val="28"/>
              </w:numPr>
              <w:overflowPunct/>
              <w:adjustRightInd/>
              <w:spacing w:after="0"/>
              <w:textAlignment w:val="auto"/>
            </w:pPr>
            <w:r w:rsidRPr="00B21A35">
              <w:t>Option 1: The bundle size (time domain hopping interval) equals to the time domain window size.</w:t>
            </w:r>
          </w:p>
          <w:p w14:paraId="118CA13A" w14:textId="77777777" w:rsidR="00BC44B6" w:rsidRPr="00B21A35" w:rsidRDefault="00BC44B6" w:rsidP="006A472A">
            <w:pPr>
              <w:widowControl w:val="0"/>
              <w:numPr>
                <w:ilvl w:val="1"/>
                <w:numId w:val="28"/>
              </w:numPr>
              <w:overflowPunct/>
              <w:adjustRightInd/>
              <w:spacing w:after="0"/>
              <w:textAlignment w:val="auto"/>
            </w:pPr>
            <w:r w:rsidRPr="00B21A35">
              <w:t>Option 2: The bundle size (time domain hopping interval) can be different from the time domain window size.</w:t>
            </w:r>
          </w:p>
          <w:p w14:paraId="5B11E7C4" w14:textId="77777777" w:rsidR="00BC44B6" w:rsidRPr="00B21A35" w:rsidRDefault="00BC44B6" w:rsidP="006A472A">
            <w:pPr>
              <w:widowControl w:val="0"/>
              <w:numPr>
                <w:ilvl w:val="2"/>
                <w:numId w:val="28"/>
              </w:numPr>
              <w:overflowPunct/>
              <w:adjustRightInd/>
              <w:spacing w:after="0"/>
              <w:textAlignment w:val="auto"/>
            </w:pPr>
            <w:r w:rsidRPr="00B21A35">
              <w:t>FFS: Whether the bundle size (time domain hopping interval) is explicitly configured or implicitly determined.</w:t>
            </w:r>
          </w:p>
          <w:p w14:paraId="58F51ECC" w14:textId="77777777" w:rsidR="00BC44B6" w:rsidRPr="00B21A35" w:rsidRDefault="00BC44B6" w:rsidP="006A472A">
            <w:pPr>
              <w:widowControl w:val="0"/>
              <w:numPr>
                <w:ilvl w:val="2"/>
                <w:numId w:val="28"/>
              </w:numPr>
              <w:overflowPunct/>
              <w:adjustRightInd/>
              <w:spacing w:after="0"/>
              <w:textAlignment w:val="auto"/>
            </w:pPr>
            <w:r w:rsidRPr="00B21A35">
              <w:t>FFS: Whether/How the bundle size (time domain hopping interval) is defined separately for FDD and TDD.</w:t>
            </w:r>
          </w:p>
          <w:p w14:paraId="4EAB54B8" w14:textId="77777777" w:rsidR="00BC44B6" w:rsidRPr="00B21A35" w:rsidRDefault="00BC44B6" w:rsidP="006A472A">
            <w:pPr>
              <w:widowControl w:val="0"/>
              <w:numPr>
                <w:ilvl w:val="2"/>
                <w:numId w:val="28"/>
              </w:numPr>
              <w:overflowPunct/>
              <w:adjustRightInd/>
              <w:spacing w:after="0"/>
              <w:textAlignment w:val="auto"/>
            </w:pPr>
            <w:r w:rsidRPr="00B21A35">
              <w:t>FFS: relation between the bundle size (time domain hopping interval) and the time domain window size</w:t>
            </w:r>
          </w:p>
          <w:p w14:paraId="1DDE042B" w14:textId="77777777" w:rsidR="00BC44B6" w:rsidRPr="00B21A35" w:rsidRDefault="00BC44B6" w:rsidP="006A472A">
            <w:pPr>
              <w:spacing w:after="0"/>
            </w:pPr>
          </w:p>
          <w:p w14:paraId="6952999E" w14:textId="77777777" w:rsidR="00BC44B6" w:rsidRPr="00B21A35" w:rsidRDefault="00BC44B6" w:rsidP="006A472A">
            <w:pPr>
              <w:spacing w:after="0"/>
              <w:rPr>
                <w:b/>
                <w:bCs/>
                <w:u w:val="single"/>
              </w:rPr>
            </w:pPr>
            <w:r w:rsidRPr="00B21A35">
              <w:rPr>
                <w:b/>
                <w:bCs/>
                <w:u w:val="single"/>
              </w:rPr>
              <w:lastRenderedPageBreak/>
              <w:t>Conclusion:</w:t>
            </w:r>
          </w:p>
          <w:p w14:paraId="20DC44DA" w14:textId="77777777" w:rsidR="00BC44B6" w:rsidRPr="00B21A35" w:rsidRDefault="00BC44B6" w:rsidP="006A472A">
            <w:pPr>
              <w:widowControl w:val="0"/>
              <w:numPr>
                <w:ilvl w:val="0"/>
                <w:numId w:val="28"/>
              </w:numPr>
              <w:overflowPunct/>
              <w:adjustRightInd/>
              <w:spacing w:after="0"/>
              <w:textAlignment w:val="auto"/>
            </w:pPr>
            <w:r w:rsidRPr="00B21A35">
              <w:t>For optimization of DMRS granularity in time domain with joint channel estimation, the proponents are encouraged to provide more simulation results in next meeting</w:t>
            </w:r>
          </w:p>
          <w:p w14:paraId="3D4A1BBD" w14:textId="77777777" w:rsidR="00BC44B6" w:rsidRPr="00B21A35" w:rsidRDefault="00BC44B6" w:rsidP="006A472A">
            <w:pPr>
              <w:spacing w:after="0"/>
              <w:rPr>
                <w:b/>
              </w:rPr>
            </w:pPr>
          </w:p>
          <w:p w14:paraId="5F16F282" w14:textId="77777777" w:rsidR="00BC44B6" w:rsidRPr="00B21A35" w:rsidRDefault="00BC44B6" w:rsidP="006A472A">
            <w:pPr>
              <w:spacing w:after="0"/>
              <w:rPr>
                <w:b/>
              </w:rPr>
            </w:pPr>
            <w:r w:rsidRPr="00B21A35">
              <w:rPr>
                <w:bCs/>
                <w:highlight w:val="green"/>
              </w:rPr>
              <w:t>Agreements</w:t>
            </w:r>
            <w:r w:rsidRPr="00B21A35">
              <w:rPr>
                <w:b/>
                <w:highlight w:val="green"/>
              </w:rPr>
              <w:t>:</w:t>
            </w:r>
          </w:p>
          <w:p w14:paraId="0E623EB2" w14:textId="77777777" w:rsidR="00BC44B6" w:rsidRPr="00B21A35" w:rsidRDefault="00BC44B6" w:rsidP="006A472A">
            <w:pPr>
              <w:widowControl w:val="0"/>
              <w:numPr>
                <w:ilvl w:val="0"/>
                <w:numId w:val="34"/>
              </w:numPr>
              <w:overflowPunct/>
              <w:adjustRightInd/>
              <w:spacing w:after="0"/>
              <w:textAlignment w:val="auto"/>
            </w:pPr>
            <w:r w:rsidRPr="00B21A35">
              <w:t>For the time domain window for joint channel estimation, down select on the following two options:</w:t>
            </w:r>
          </w:p>
          <w:p w14:paraId="6A0BE17E" w14:textId="77777777" w:rsidR="00BC44B6" w:rsidRPr="00B21A35" w:rsidRDefault="00BC44B6" w:rsidP="006A472A">
            <w:pPr>
              <w:widowControl w:val="0"/>
              <w:numPr>
                <w:ilvl w:val="1"/>
                <w:numId w:val="33"/>
              </w:numPr>
              <w:overflowPunct/>
              <w:adjustRightInd/>
              <w:spacing w:after="0"/>
              <w:textAlignment w:val="auto"/>
            </w:pPr>
            <w:r w:rsidRPr="00B21A35">
              <w:t>Option 1: The unit of the time domain window is defined separately for the following PUSCH transmissions:</w:t>
            </w:r>
          </w:p>
          <w:p w14:paraId="64D68CC4" w14:textId="77777777" w:rsidR="00BC44B6" w:rsidRPr="00B21A35" w:rsidRDefault="00BC44B6" w:rsidP="006A472A">
            <w:pPr>
              <w:widowControl w:val="0"/>
              <w:numPr>
                <w:ilvl w:val="2"/>
                <w:numId w:val="35"/>
              </w:numPr>
              <w:overflowPunct/>
              <w:adjustRightInd/>
              <w:spacing w:after="0"/>
              <w:textAlignment w:val="auto"/>
            </w:pPr>
            <w:r w:rsidRPr="00B21A35">
              <w:t>PUSCH repetition type A</w:t>
            </w:r>
          </w:p>
          <w:p w14:paraId="15E32DEC" w14:textId="77777777" w:rsidR="00BC44B6" w:rsidRPr="00B21A35" w:rsidRDefault="00BC44B6" w:rsidP="006A472A">
            <w:pPr>
              <w:widowControl w:val="0"/>
              <w:numPr>
                <w:ilvl w:val="2"/>
                <w:numId w:val="35"/>
              </w:numPr>
              <w:overflowPunct/>
              <w:adjustRightInd/>
              <w:spacing w:after="0"/>
              <w:textAlignment w:val="auto"/>
            </w:pPr>
            <w:r w:rsidRPr="00B21A35">
              <w:t>PUSCH repetition type B, if agreed</w:t>
            </w:r>
          </w:p>
          <w:p w14:paraId="47656DBB" w14:textId="77777777" w:rsidR="00BC44B6" w:rsidRPr="00B21A35" w:rsidRDefault="00BC44B6" w:rsidP="006A472A">
            <w:pPr>
              <w:widowControl w:val="0"/>
              <w:numPr>
                <w:ilvl w:val="2"/>
                <w:numId w:val="35"/>
              </w:numPr>
              <w:overflowPunct/>
              <w:adjustRightInd/>
              <w:spacing w:after="0"/>
              <w:textAlignment w:val="auto"/>
            </w:pPr>
            <w:proofErr w:type="spellStart"/>
            <w:r w:rsidRPr="00B21A35">
              <w:t>TBoMS</w:t>
            </w:r>
            <w:proofErr w:type="spellEnd"/>
            <w:r w:rsidRPr="00B21A35">
              <w:t>, if agreed</w:t>
            </w:r>
          </w:p>
          <w:p w14:paraId="192F8537" w14:textId="77777777" w:rsidR="00BC44B6" w:rsidRPr="00B21A35" w:rsidRDefault="00BC44B6" w:rsidP="006A472A">
            <w:pPr>
              <w:widowControl w:val="0"/>
              <w:numPr>
                <w:ilvl w:val="2"/>
                <w:numId w:val="35"/>
              </w:numPr>
              <w:overflowPunct/>
              <w:adjustRightInd/>
              <w:spacing w:after="0"/>
              <w:textAlignment w:val="auto"/>
            </w:pPr>
            <w:r w:rsidRPr="00B21A35">
              <w:t>Different TB, if agreed</w:t>
            </w:r>
          </w:p>
          <w:p w14:paraId="4F164022" w14:textId="77777777" w:rsidR="00BC44B6" w:rsidRPr="00B21A35" w:rsidRDefault="00BC44B6" w:rsidP="006A472A">
            <w:pPr>
              <w:widowControl w:val="0"/>
              <w:numPr>
                <w:ilvl w:val="1"/>
                <w:numId w:val="33"/>
              </w:numPr>
              <w:overflowPunct/>
              <w:adjustRightInd/>
              <w:spacing w:after="0"/>
              <w:textAlignment w:val="auto"/>
            </w:pPr>
            <w:r w:rsidRPr="00B21A35">
              <w:t>Option 2: The unit of the time domain window is the same for the following PUSCH transmission:</w:t>
            </w:r>
          </w:p>
          <w:p w14:paraId="23A73830" w14:textId="77777777" w:rsidR="00BC44B6" w:rsidRPr="00B21A35" w:rsidRDefault="00BC44B6" w:rsidP="006A472A">
            <w:pPr>
              <w:widowControl w:val="0"/>
              <w:numPr>
                <w:ilvl w:val="2"/>
                <w:numId w:val="35"/>
              </w:numPr>
              <w:overflowPunct/>
              <w:adjustRightInd/>
              <w:spacing w:after="0"/>
              <w:textAlignment w:val="auto"/>
            </w:pPr>
            <w:r w:rsidRPr="00B21A35">
              <w:t>PUSCH repetition type A</w:t>
            </w:r>
          </w:p>
          <w:p w14:paraId="61234920" w14:textId="77777777" w:rsidR="00BC44B6" w:rsidRPr="00B21A35" w:rsidRDefault="00BC44B6" w:rsidP="006A472A">
            <w:pPr>
              <w:widowControl w:val="0"/>
              <w:numPr>
                <w:ilvl w:val="2"/>
                <w:numId w:val="35"/>
              </w:numPr>
              <w:overflowPunct/>
              <w:adjustRightInd/>
              <w:spacing w:after="0"/>
              <w:textAlignment w:val="auto"/>
            </w:pPr>
            <w:r w:rsidRPr="00B21A35">
              <w:t>PUSCH repetition type B, if agreed</w:t>
            </w:r>
          </w:p>
          <w:p w14:paraId="21B9399A" w14:textId="77777777" w:rsidR="00BC44B6" w:rsidRPr="00B21A35" w:rsidRDefault="00BC44B6" w:rsidP="006A472A">
            <w:pPr>
              <w:widowControl w:val="0"/>
              <w:numPr>
                <w:ilvl w:val="2"/>
                <w:numId w:val="35"/>
              </w:numPr>
              <w:overflowPunct/>
              <w:adjustRightInd/>
              <w:spacing w:after="0"/>
              <w:textAlignment w:val="auto"/>
            </w:pPr>
            <w:proofErr w:type="spellStart"/>
            <w:r w:rsidRPr="00B21A35">
              <w:t>TBoMS</w:t>
            </w:r>
            <w:proofErr w:type="spellEnd"/>
            <w:r w:rsidRPr="00B21A35">
              <w:t>, if agreed</w:t>
            </w:r>
          </w:p>
          <w:p w14:paraId="59E38EC7" w14:textId="77777777" w:rsidR="00BC44B6" w:rsidRPr="00B21A35" w:rsidRDefault="00BC44B6" w:rsidP="006A472A">
            <w:pPr>
              <w:widowControl w:val="0"/>
              <w:numPr>
                <w:ilvl w:val="2"/>
                <w:numId w:val="35"/>
              </w:numPr>
              <w:overflowPunct/>
              <w:adjustRightInd/>
              <w:spacing w:after="0"/>
              <w:textAlignment w:val="auto"/>
            </w:pPr>
            <w:r w:rsidRPr="00B21A35">
              <w:t>Different TB, if agreed</w:t>
            </w:r>
          </w:p>
          <w:p w14:paraId="09E94D3A" w14:textId="77777777" w:rsidR="00BC44B6" w:rsidRPr="00B21A35" w:rsidRDefault="00BC44B6" w:rsidP="006A472A">
            <w:pPr>
              <w:spacing w:after="0"/>
              <w:rPr>
                <w:b/>
              </w:rPr>
            </w:pPr>
          </w:p>
          <w:p w14:paraId="564450E2" w14:textId="77777777" w:rsidR="00BC44B6" w:rsidRPr="00B21A35" w:rsidRDefault="00BC44B6" w:rsidP="006A472A">
            <w:pPr>
              <w:spacing w:after="0"/>
            </w:pPr>
            <w:r w:rsidRPr="00B21A35">
              <w:rPr>
                <w:highlight w:val="green"/>
              </w:rPr>
              <w:t>Agreement:</w:t>
            </w:r>
          </w:p>
          <w:p w14:paraId="15DFCB64" w14:textId="77777777" w:rsidR="00BC44B6" w:rsidRPr="00B21A35" w:rsidRDefault="00BC44B6" w:rsidP="006A472A">
            <w:pPr>
              <w:widowControl w:val="0"/>
              <w:numPr>
                <w:ilvl w:val="0"/>
                <w:numId w:val="32"/>
              </w:numPr>
              <w:overflowPunct/>
              <w:adjustRightInd/>
              <w:spacing w:after="0"/>
              <w:textAlignment w:val="auto"/>
            </w:pPr>
            <w:r w:rsidRPr="00B21A35">
              <w:t>For back-to-back PUSCH transmissions across consecutive slots, support necessary design aspects (under the condition of power consistency and phase continuity) to enable joint channel estimation for the following cases:</w:t>
            </w:r>
          </w:p>
          <w:p w14:paraId="458A7446" w14:textId="77777777" w:rsidR="00BC44B6" w:rsidRPr="00B21A35" w:rsidRDefault="00BC44B6" w:rsidP="006A472A">
            <w:pPr>
              <w:widowControl w:val="0"/>
              <w:numPr>
                <w:ilvl w:val="1"/>
                <w:numId w:val="33"/>
              </w:numPr>
              <w:overflowPunct/>
              <w:adjustRightInd/>
              <w:spacing w:after="0"/>
              <w:textAlignment w:val="auto"/>
            </w:pPr>
            <w:r w:rsidRPr="00B21A35">
              <w:t xml:space="preserve">Over back-to-back PUSCH transmissions (of the same TB) for repetition type B scheduled by dynamic grant or configured grant, if it reuses only those joint channel estimation specification enhancements defined to support repetition Type A. </w:t>
            </w:r>
          </w:p>
          <w:p w14:paraId="6B9B7D11" w14:textId="77777777" w:rsidR="00BC44B6" w:rsidRPr="00B21A35" w:rsidRDefault="00BC44B6" w:rsidP="006A472A">
            <w:pPr>
              <w:widowControl w:val="0"/>
              <w:numPr>
                <w:ilvl w:val="2"/>
                <w:numId w:val="33"/>
              </w:numPr>
              <w:overflowPunct/>
              <w:adjustRightInd/>
              <w:spacing w:after="0"/>
              <w:textAlignment w:val="auto"/>
            </w:pPr>
            <w:r w:rsidRPr="00B21A35">
              <w:t>FFS: additional specification enhancements on top of that defined to support repetition Type A</w:t>
            </w:r>
          </w:p>
          <w:p w14:paraId="4719D4A2" w14:textId="77777777" w:rsidR="00BC44B6" w:rsidRPr="00B21A35" w:rsidRDefault="00BC44B6" w:rsidP="006A472A">
            <w:pPr>
              <w:widowControl w:val="0"/>
              <w:numPr>
                <w:ilvl w:val="1"/>
                <w:numId w:val="33"/>
              </w:numPr>
              <w:overflowPunct/>
              <w:adjustRightInd/>
              <w:spacing w:after="0"/>
              <w:textAlignment w:val="auto"/>
            </w:pPr>
            <w:r w:rsidRPr="00B21A35">
              <w:t>Only for single layer transmissions</w:t>
            </w:r>
          </w:p>
          <w:p w14:paraId="44FF3493" w14:textId="77777777" w:rsidR="00BC44B6" w:rsidRPr="00B21A35" w:rsidRDefault="00BC44B6" w:rsidP="006A472A">
            <w:pPr>
              <w:widowControl w:val="0"/>
              <w:numPr>
                <w:ilvl w:val="1"/>
                <w:numId w:val="33"/>
              </w:numPr>
              <w:overflowPunct/>
              <w:adjustRightInd/>
              <w:spacing w:after="0"/>
              <w:textAlignment w:val="auto"/>
            </w:pPr>
            <w:r w:rsidRPr="00B21A35">
              <w:t>Subject to UE capability</w:t>
            </w:r>
          </w:p>
          <w:p w14:paraId="0D90D08F" w14:textId="77777777" w:rsidR="00BC44B6" w:rsidRPr="0043050F" w:rsidRDefault="00BC44B6" w:rsidP="006A472A">
            <w:pPr>
              <w:widowControl w:val="0"/>
              <w:numPr>
                <w:ilvl w:val="1"/>
                <w:numId w:val="33"/>
              </w:numPr>
              <w:overflowPunct/>
              <w:adjustRightInd/>
              <w:spacing w:after="0"/>
              <w:textAlignment w:val="auto"/>
            </w:pPr>
            <w:r w:rsidRPr="00B21A35">
              <w:t>FFS: Over back-to-back PUSCH transmissions with different TBs</w:t>
            </w:r>
          </w:p>
        </w:tc>
      </w:tr>
    </w:tbl>
    <w:p w14:paraId="2AC44E0D" w14:textId="77777777" w:rsidR="00BC44B6" w:rsidRPr="00BC44B6" w:rsidRDefault="00BC44B6" w:rsidP="0087154B">
      <w:pPr>
        <w:rPr>
          <w:lang w:eastAsia="ko-KR"/>
        </w:rPr>
      </w:pPr>
    </w:p>
    <w:sectPr w:rsidR="00BC44B6" w:rsidRPr="00BC44B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1E582" w14:textId="77777777" w:rsidR="00476568" w:rsidRDefault="00476568">
      <w:pPr>
        <w:spacing w:after="0"/>
      </w:pPr>
      <w:r>
        <w:separator/>
      </w:r>
    </w:p>
  </w:endnote>
  <w:endnote w:type="continuationSeparator" w:id="0">
    <w:p w14:paraId="5A45B6D7" w14:textId="77777777" w:rsidR="00476568" w:rsidRDefault="004765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851D6" w:rsidRDefault="007851D6"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B5236">
      <w:rPr>
        <w:rStyle w:val="a7"/>
      </w:rPr>
      <w:t>10</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B5236">
      <w:rPr>
        <w:rStyle w:val="a7"/>
      </w:rPr>
      <w:t>10</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2E199" w14:textId="77777777" w:rsidR="00476568" w:rsidRDefault="00476568">
      <w:pPr>
        <w:spacing w:after="0"/>
      </w:pPr>
      <w:r>
        <w:separator/>
      </w:r>
    </w:p>
  </w:footnote>
  <w:footnote w:type="continuationSeparator" w:id="0">
    <w:p w14:paraId="75E6F9F7" w14:textId="77777777" w:rsidR="00476568" w:rsidRDefault="004765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851D6" w:rsidRDefault="007851D6">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554322"/>
    <w:multiLevelType w:val="multilevel"/>
    <w:tmpl w:val="5268F5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B0182"/>
    <w:multiLevelType w:val="hybridMultilevel"/>
    <w:tmpl w:val="6554ADAE"/>
    <w:lvl w:ilvl="0" w:tplc="B84232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A6E86"/>
    <w:multiLevelType w:val="hybridMultilevel"/>
    <w:tmpl w:val="677A504A"/>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92F78B8"/>
    <w:multiLevelType w:val="hybridMultilevel"/>
    <w:tmpl w:val="E7CC020A"/>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EC303C"/>
    <w:multiLevelType w:val="hybridMultilevel"/>
    <w:tmpl w:val="5EF44F5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A060D54"/>
    <w:multiLevelType w:val="hybridMultilevel"/>
    <w:tmpl w:val="EB9EAC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B7A6D"/>
    <w:multiLevelType w:val="hybridMultilevel"/>
    <w:tmpl w:val="13924734"/>
    <w:lvl w:ilvl="0" w:tplc="04090011">
      <w:start w:val="1"/>
      <w:numFmt w:val="decimalEnclosedCircle"/>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8"/>
  </w:num>
  <w:num w:numId="8">
    <w:abstractNumId w:val="28"/>
  </w:num>
  <w:num w:numId="9">
    <w:abstractNumId w:val="33"/>
  </w:num>
  <w:num w:numId="10">
    <w:abstractNumId w:val="19"/>
    <w:lvlOverride w:ilvl="0">
      <w:startOverride w:val="1"/>
    </w:lvlOverride>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5"/>
  </w:num>
  <w:num w:numId="16">
    <w:abstractNumId w:val="32"/>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35"/>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5"/>
  </w:num>
  <w:num w:numId="23">
    <w:abstractNumId w:val="14"/>
  </w:num>
  <w:num w:numId="24">
    <w:abstractNumId w:val="10"/>
  </w:num>
  <w:num w:numId="25">
    <w:abstractNumId w:val="20"/>
  </w:num>
  <w:num w:numId="26">
    <w:abstractNumId w:val="37"/>
  </w:num>
  <w:num w:numId="27">
    <w:abstractNumId w:val="21"/>
  </w:num>
  <w:num w:numId="28">
    <w:abstractNumId w:val="8"/>
  </w:num>
  <w:num w:numId="29">
    <w:abstractNumId w:val="13"/>
  </w:num>
  <w:num w:numId="30">
    <w:abstractNumId w:val="26"/>
  </w:num>
  <w:num w:numId="31">
    <w:abstractNumId w:val="17"/>
  </w:num>
  <w:num w:numId="32">
    <w:abstractNumId w:val="25"/>
  </w:num>
  <w:num w:numId="33">
    <w:abstractNumId w:val="16"/>
  </w:num>
  <w:num w:numId="34">
    <w:abstractNumId w:val="18"/>
  </w:num>
  <w:num w:numId="35">
    <w:abstractNumId w:val="4"/>
  </w:num>
  <w:num w:numId="36">
    <w:abstractNumId w:val="34"/>
  </w:num>
  <w:num w:numId="37">
    <w:abstractNumId w:val="36"/>
  </w:num>
  <w:num w:numId="38">
    <w:abstractNumId w:val="9"/>
  </w:num>
  <w:num w:numId="39">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4099"/>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30877"/>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152"/>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2F2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AF2"/>
    <w:rsid w:val="00086E40"/>
    <w:rsid w:val="00086F6C"/>
    <w:rsid w:val="0008734F"/>
    <w:rsid w:val="00087E37"/>
    <w:rsid w:val="00090837"/>
    <w:rsid w:val="000912F9"/>
    <w:rsid w:val="00091366"/>
    <w:rsid w:val="000913D6"/>
    <w:rsid w:val="000914F4"/>
    <w:rsid w:val="00091C1B"/>
    <w:rsid w:val="00091D7B"/>
    <w:rsid w:val="000925DE"/>
    <w:rsid w:val="00092C95"/>
    <w:rsid w:val="00092C97"/>
    <w:rsid w:val="00093318"/>
    <w:rsid w:val="00093A8F"/>
    <w:rsid w:val="00093CAC"/>
    <w:rsid w:val="00093F51"/>
    <w:rsid w:val="000942E9"/>
    <w:rsid w:val="00094441"/>
    <w:rsid w:val="00095261"/>
    <w:rsid w:val="0009580E"/>
    <w:rsid w:val="00095C40"/>
    <w:rsid w:val="0009610E"/>
    <w:rsid w:val="000965A0"/>
    <w:rsid w:val="00096A8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549"/>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5ED"/>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174"/>
    <w:rsid w:val="000D5446"/>
    <w:rsid w:val="000D5B70"/>
    <w:rsid w:val="000D69BF"/>
    <w:rsid w:val="000D6AE0"/>
    <w:rsid w:val="000D79CD"/>
    <w:rsid w:val="000D7ADB"/>
    <w:rsid w:val="000D7AE6"/>
    <w:rsid w:val="000E01E3"/>
    <w:rsid w:val="000E06A1"/>
    <w:rsid w:val="000E09A6"/>
    <w:rsid w:val="000E0A22"/>
    <w:rsid w:val="000E0FE3"/>
    <w:rsid w:val="000E11CD"/>
    <w:rsid w:val="000E1508"/>
    <w:rsid w:val="000E1C8D"/>
    <w:rsid w:val="000E1D66"/>
    <w:rsid w:val="000E1FB6"/>
    <w:rsid w:val="000E2422"/>
    <w:rsid w:val="000E27E5"/>
    <w:rsid w:val="000E284A"/>
    <w:rsid w:val="000E3035"/>
    <w:rsid w:val="000E3118"/>
    <w:rsid w:val="000E340A"/>
    <w:rsid w:val="000E36C7"/>
    <w:rsid w:val="000E3773"/>
    <w:rsid w:val="000E38BC"/>
    <w:rsid w:val="000E3B3A"/>
    <w:rsid w:val="000E3E84"/>
    <w:rsid w:val="000E4448"/>
    <w:rsid w:val="000E44A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0E05"/>
    <w:rsid w:val="00121057"/>
    <w:rsid w:val="00121297"/>
    <w:rsid w:val="00121AA3"/>
    <w:rsid w:val="00121FB0"/>
    <w:rsid w:val="00123307"/>
    <w:rsid w:val="00123330"/>
    <w:rsid w:val="00123530"/>
    <w:rsid w:val="0012359B"/>
    <w:rsid w:val="0012374F"/>
    <w:rsid w:val="00123985"/>
    <w:rsid w:val="00123B0D"/>
    <w:rsid w:val="00123C4B"/>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6C4"/>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03C"/>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57BF8"/>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33"/>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8BF"/>
    <w:rsid w:val="00206A47"/>
    <w:rsid w:val="00207130"/>
    <w:rsid w:val="0020759A"/>
    <w:rsid w:val="002108E4"/>
    <w:rsid w:val="002114B6"/>
    <w:rsid w:val="002115FF"/>
    <w:rsid w:val="00211FC3"/>
    <w:rsid w:val="00212420"/>
    <w:rsid w:val="0021245D"/>
    <w:rsid w:val="002124A9"/>
    <w:rsid w:val="002129D1"/>
    <w:rsid w:val="00213593"/>
    <w:rsid w:val="002137A6"/>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1B8A"/>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0AB6"/>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0F4"/>
    <w:rsid w:val="00256206"/>
    <w:rsid w:val="00256454"/>
    <w:rsid w:val="00256A61"/>
    <w:rsid w:val="00256DBA"/>
    <w:rsid w:val="002573AC"/>
    <w:rsid w:val="002578B6"/>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65C9"/>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594"/>
    <w:rsid w:val="00292633"/>
    <w:rsid w:val="002928F2"/>
    <w:rsid w:val="00293540"/>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1941"/>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2BC"/>
    <w:rsid w:val="002A749A"/>
    <w:rsid w:val="002A7B40"/>
    <w:rsid w:val="002A7F4D"/>
    <w:rsid w:val="002B0B13"/>
    <w:rsid w:val="002B0D37"/>
    <w:rsid w:val="002B127F"/>
    <w:rsid w:val="002B1590"/>
    <w:rsid w:val="002B159E"/>
    <w:rsid w:val="002B1957"/>
    <w:rsid w:val="002B1CFA"/>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4E9"/>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D75"/>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545"/>
    <w:rsid w:val="003045A2"/>
    <w:rsid w:val="00304B98"/>
    <w:rsid w:val="00304CA9"/>
    <w:rsid w:val="003051A3"/>
    <w:rsid w:val="00305488"/>
    <w:rsid w:val="003058E4"/>
    <w:rsid w:val="003059AA"/>
    <w:rsid w:val="00305D32"/>
    <w:rsid w:val="00305E02"/>
    <w:rsid w:val="00305E21"/>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8ED"/>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21"/>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57B"/>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254"/>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2BE"/>
    <w:rsid w:val="00372A12"/>
    <w:rsid w:val="00372F2E"/>
    <w:rsid w:val="00372F70"/>
    <w:rsid w:val="00372FF0"/>
    <w:rsid w:val="0037320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1159"/>
    <w:rsid w:val="003A115E"/>
    <w:rsid w:val="003A2371"/>
    <w:rsid w:val="003A23F9"/>
    <w:rsid w:val="003A2F6A"/>
    <w:rsid w:val="003A3625"/>
    <w:rsid w:val="003A3B98"/>
    <w:rsid w:val="003A5482"/>
    <w:rsid w:val="003A5ADA"/>
    <w:rsid w:val="003A5BC5"/>
    <w:rsid w:val="003A5D0D"/>
    <w:rsid w:val="003A5F34"/>
    <w:rsid w:val="003A6B34"/>
    <w:rsid w:val="003A6C3A"/>
    <w:rsid w:val="003A70A3"/>
    <w:rsid w:val="003A7951"/>
    <w:rsid w:val="003A7B98"/>
    <w:rsid w:val="003A7D19"/>
    <w:rsid w:val="003B16FA"/>
    <w:rsid w:val="003B25D0"/>
    <w:rsid w:val="003B2888"/>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769"/>
    <w:rsid w:val="003C1D86"/>
    <w:rsid w:val="003C206A"/>
    <w:rsid w:val="003C249A"/>
    <w:rsid w:val="003C2754"/>
    <w:rsid w:val="003C360B"/>
    <w:rsid w:val="003C4737"/>
    <w:rsid w:val="003C4792"/>
    <w:rsid w:val="003C4AE5"/>
    <w:rsid w:val="003C4C4A"/>
    <w:rsid w:val="003C4C55"/>
    <w:rsid w:val="003C4DF2"/>
    <w:rsid w:val="003C509B"/>
    <w:rsid w:val="003C510E"/>
    <w:rsid w:val="003C5271"/>
    <w:rsid w:val="003C551C"/>
    <w:rsid w:val="003C5656"/>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A6C"/>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727"/>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8B0"/>
    <w:rsid w:val="003F394B"/>
    <w:rsid w:val="003F399F"/>
    <w:rsid w:val="003F48B5"/>
    <w:rsid w:val="003F48E8"/>
    <w:rsid w:val="003F4A76"/>
    <w:rsid w:val="003F4AFA"/>
    <w:rsid w:val="003F4D6F"/>
    <w:rsid w:val="003F54AB"/>
    <w:rsid w:val="003F5625"/>
    <w:rsid w:val="003F5644"/>
    <w:rsid w:val="003F6C3B"/>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0D9"/>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3C2"/>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DBA"/>
    <w:rsid w:val="00427309"/>
    <w:rsid w:val="004273C3"/>
    <w:rsid w:val="00427987"/>
    <w:rsid w:val="00430021"/>
    <w:rsid w:val="00430057"/>
    <w:rsid w:val="0043050F"/>
    <w:rsid w:val="004309E7"/>
    <w:rsid w:val="00431315"/>
    <w:rsid w:val="00432280"/>
    <w:rsid w:val="0043265A"/>
    <w:rsid w:val="00433149"/>
    <w:rsid w:val="00433734"/>
    <w:rsid w:val="00433BDA"/>
    <w:rsid w:val="00434013"/>
    <w:rsid w:val="004345CD"/>
    <w:rsid w:val="00435416"/>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6F1F"/>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335A"/>
    <w:rsid w:val="00464804"/>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568"/>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507"/>
    <w:rsid w:val="004A78C6"/>
    <w:rsid w:val="004A793D"/>
    <w:rsid w:val="004A7BB9"/>
    <w:rsid w:val="004A7BC1"/>
    <w:rsid w:val="004A7BF9"/>
    <w:rsid w:val="004B069F"/>
    <w:rsid w:val="004B144C"/>
    <w:rsid w:val="004B1C97"/>
    <w:rsid w:val="004B1DA3"/>
    <w:rsid w:val="004B2090"/>
    <w:rsid w:val="004B273A"/>
    <w:rsid w:val="004B27BF"/>
    <w:rsid w:val="004B2B69"/>
    <w:rsid w:val="004B3134"/>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812"/>
    <w:rsid w:val="004C30D4"/>
    <w:rsid w:val="004C311F"/>
    <w:rsid w:val="004C34BD"/>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C27"/>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65"/>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3F"/>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7B"/>
    <w:rsid w:val="004F6810"/>
    <w:rsid w:val="004F682A"/>
    <w:rsid w:val="004F6C28"/>
    <w:rsid w:val="004F7DD6"/>
    <w:rsid w:val="00500704"/>
    <w:rsid w:val="00500FF2"/>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CAF"/>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858"/>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195B"/>
    <w:rsid w:val="00532D9D"/>
    <w:rsid w:val="005331EE"/>
    <w:rsid w:val="005336A9"/>
    <w:rsid w:val="00533832"/>
    <w:rsid w:val="005339FA"/>
    <w:rsid w:val="00533A3F"/>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554"/>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0D81"/>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B9"/>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4D"/>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27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4AE"/>
    <w:rsid w:val="005E266D"/>
    <w:rsid w:val="005E2B36"/>
    <w:rsid w:val="005E2C08"/>
    <w:rsid w:val="005E2CBE"/>
    <w:rsid w:val="005E325F"/>
    <w:rsid w:val="005E32A8"/>
    <w:rsid w:val="005E37B1"/>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443"/>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372"/>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B15"/>
    <w:rsid w:val="00645047"/>
    <w:rsid w:val="0064552D"/>
    <w:rsid w:val="006458F0"/>
    <w:rsid w:val="00645B23"/>
    <w:rsid w:val="00645DD8"/>
    <w:rsid w:val="006465E4"/>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6EE"/>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5FD5"/>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1AF"/>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401"/>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128F"/>
    <w:rsid w:val="006B20A0"/>
    <w:rsid w:val="006B2236"/>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1B0C"/>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025"/>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72E"/>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67F"/>
    <w:rsid w:val="007148A7"/>
    <w:rsid w:val="00714A60"/>
    <w:rsid w:val="00714DE8"/>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82"/>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369D"/>
    <w:rsid w:val="0073381E"/>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6E8"/>
    <w:rsid w:val="00765135"/>
    <w:rsid w:val="00765640"/>
    <w:rsid w:val="00765B73"/>
    <w:rsid w:val="0076656B"/>
    <w:rsid w:val="00766B30"/>
    <w:rsid w:val="00766F51"/>
    <w:rsid w:val="00767080"/>
    <w:rsid w:val="007671E2"/>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1D6"/>
    <w:rsid w:val="00785BE4"/>
    <w:rsid w:val="0078608F"/>
    <w:rsid w:val="0078632C"/>
    <w:rsid w:val="00786640"/>
    <w:rsid w:val="00786C71"/>
    <w:rsid w:val="00786F06"/>
    <w:rsid w:val="007870EA"/>
    <w:rsid w:val="00787DE3"/>
    <w:rsid w:val="00787E9A"/>
    <w:rsid w:val="00787EAD"/>
    <w:rsid w:val="00787FF3"/>
    <w:rsid w:val="0079067A"/>
    <w:rsid w:val="007906EE"/>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1C9"/>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2EBB"/>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205"/>
    <w:rsid w:val="008067ED"/>
    <w:rsid w:val="00806FC7"/>
    <w:rsid w:val="00807E59"/>
    <w:rsid w:val="0081013B"/>
    <w:rsid w:val="00810471"/>
    <w:rsid w:val="00810C06"/>
    <w:rsid w:val="00810FBD"/>
    <w:rsid w:val="00811660"/>
    <w:rsid w:val="00811898"/>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6EC6"/>
    <w:rsid w:val="0081748F"/>
    <w:rsid w:val="00817968"/>
    <w:rsid w:val="00817991"/>
    <w:rsid w:val="00817ACD"/>
    <w:rsid w:val="008205C2"/>
    <w:rsid w:val="00820814"/>
    <w:rsid w:val="008214FD"/>
    <w:rsid w:val="00821C40"/>
    <w:rsid w:val="00821C85"/>
    <w:rsid w:val="00821F34"/>
    <w:rsid w:val="008225B0"/>
    <w:rsid w:val="00822FC6"/>
    <w:rsid w:val="008233BD"/>
    <w:rsid w:val="0082343F"/>
    <w:rsid w:val="00823B34"/>
    <w:rsid w:val="0082433E"/>
    <w:rsid w:val="00824365"/>
    <w:rsid w:val="0082465F"/>
    <w:rsid w:val="0082535A"/>
    <w:rsid w:val="00825956"/>
    <w:rsid w:val="00825A1A"/>
    <w:rsid w:val="00825B35"/>
    <w:rsid w:val="0082699D"/>
    <w:rsid w:val="00826BCE"/>
    <w:rsid w:val="00826F44"/>
    <w:rsid w:val="00827340"/>
    <w:rsid w:val="00827386"/>
    <w:rsid w:val="0082788D"/>
    <w:rsid w:val="008279DB"/>
    <w:rsid w:val="00827EEC"/>
    <w:rsid w:val="0083057F"/>
    <w:rsid w:val="00830BF0"/>
    <w:rsid w:val="008311AE"/>
    <w:rsid w:val="00831E8C"/>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6AF"/>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2F9"/>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E2"/>
    <w:rsid w:val="00865EE9"/>
    <w:rsid w:val="008668B2"/>
    <w:rsid w:val="008674CC"/>
    <w:rsid w:val="008678BB"/>
    <w:rsid w:val="0086790B"/>
    <w:rsid w:val="00867CCD"/>
    <w:rsid w:val="0087024B"/>
    <w:rsid w:val="00870E2C"/>
    <w:rsid w:val="00870E8D"/>
    <w:rsid w:val="0087154B"/>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19F0"/>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D13"/>
    <w:rsid w:val="008B2F2B"/>
    <w:rsid w:val="008B34BC"/>
    <w:rsid w:val="008B3B17"/>
    <w:rsid w:val="008B41A7"/>
    <w:rsid w:val="008B5325"/>
    <w:rsid w:val="008B56D9"/>
    <w:rsid w:val="008B5708"/>
    <w:rsid w:val="008B5750"/>
    <w:rsid w:val="008B6C95"/>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58B"/>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3F2"/>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07D"/>
    <w:rsid w:val="00900109"/>
    <w:rsid w:val="00900868"/>
    <w:rsid w:val="00900F4D"/>
    <w:rsid w:val="009012BB"/>
    <w:rsid w:val="00901525"/>
    <w:rsid w:val="00901582"/>
    <w:rsid w:val="009016B6"/>
    <w:rsid w:val="00902303"/>
    <w:rsid w:val="0090267A"/>
    <w:rsid w:val="00902741"/>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121"/>
    <w:rsid w:val="00926698"/>
    <w:rsid w:val="00926A24"/>
    <w:rsid w:val="00926D2A"/>
    <w:rsid w:val="00926EE0"/>
    <w:rsid w:val="00927103"/>
    <w:rsid w:val="0092753F"/>
    <w:rsid w:val="00927ACC"/>
    <w:rsid w:val="00930143"/>
    <w:rsid w:val="0093018E"/>
    <w:rsid w:val="009305F8"/>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028"/>
    <w:rsid w:val="009533E0"/>
    <w:rsid w:val="009534A4"/>
    <w:rsid w:val="00953D55"/>
    <w:rsid w:val="00953D75"/>
    <w:rsid w:val="00954B63"/>
    <w:rsid w:val="00954B82"/>
    <w:rsid w:val="00954C47"/>
    <w:rsid w:val="00954CCA"/>
    <w:rsid w:val="00954F4D"/>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5C96"/>
    <w:rsid w:val="00966CC4"/>
    <w:rsid w:val="0096703E"/>
    <w:rsid w:val="00967209"/>
    <w:rsid w:val="00967455"/>
    <w:rsid w:val="009674D2"/>
    <w:rsid w:val="00967DC5"/>
    <w:rsid w:val="00970021"/>
    <w:rsid w:val="009700C2"/>
    <w:rsid w:val="009702DB"/>
    <w:rsid w:val="00970B7F"/>
    <w:rsid w:val="00970F74"/>
    <w:rsid w:val="009716EE"/>
    <w:rsid w:val="00971914"/>
    <w:rsid w:val="00972446"/>
    <w:rsid w:val="009724AF"/>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768"/>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0B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14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C7D"/>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43"/>
    <w:rsid w:val="00A13ECD"/>
    <w:rsid w:val="00A13FEB"/>
    <w:rsid w:val="00A142E9"/>
    <w:rsid w:val="00A1430B"/>
    <w:rsid w:val="00A14407"/>
    <w:rsid w:val="00A14541"/>
    <w:rsid w:val="00A14C9E"/>
    <w:rsid w:val="00A14EF3"/>
    <w:rsid w:val="00A1552A"/>
    <w:rsid w:val="00A15BB9"/>
    <w:rsid w:val="00A15FA7"/>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2EB4"/>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4AB"/>
    <w:rsid w:val="00A70607"/>
    <w:rsid w:val="00A706B5"/>
    <w:rsid w:val="00A70990"/>
    <w:rsid w:val="00A70C0D"/>
    <w:rsid w:val="00A70EEC"/>
    <w:rsid w:val="00A716A1"/>
    <w:rsid w:val="00A717FA"/>
    <w:rsid w:val="00A71996"/>
    <w:rsid w:val="00A71C11"/>
    <w:rsid w:val="00A71D5F"/>
    <w:rsid w:val="00A71DC3"/>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3"/>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8E1"/>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70C"/>
    <w:rsid w:val="00AB2CF2"/>
    <w:rsid w:val="00AB2DD4"/>
    <w:rsid w:val="00AB310D"/>
    <w:rsid w:val="00AB3392"/>
    <w:rsid w:val="00AB34E7"/>
    <w:rsid w:val="00AB35A8"/>
    <w:rsid w:val="00AB3819"/>
    <w:rsid w:val="00AB3BC3"/>
    <w:rsid w:val="00AB3ED7"/>
    <w:rsid w:val="00AB3F7E"/>
    <w:rsid w:val="00AB4049"/>
    <w:rsid w:val="00AB46AD"/>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8D"/>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484"/>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29"/>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5F33"/>
    <w:rsid w:val="00AF6164"/>
    <w:rsid w:val="00AF640A"/>
    <w:rsid w:val="00AF6B09"/>
    <w:rsid w:val="00AF72B8"/>
    <w:rsid w:val="00AF7BC3"/>
    <w:rsid w:val="00B00253"/>
    <w:rsid w:val="00B00E27"/>
    <w:rsid w:val="00B00F51"/>
    <w:rsid w:val="00B01C6C"/>
    <w:rsid w:val="00B01CEA"/>
    <w:rsid w:val="00B01EF7"/>
    <w:rsid w:val="00B0209E"/>
    <w:rsid w:val="00B02610"/>
    <w:rsid w:val="00B027A3"/>
    <w:rsid w:val="00B03082"/>
    <w:rsid w:val="00B0330C"/>
    <w:rsid w:val="00B036FE"/>
    <w:rsid w:val="00B04898"/>
    <w:rsid w:val="00B0521E"/>
    <w:rsid w:val="00B054BE"/>
    <w:rsid w:val="00B0564B"/>
    <w:rsid w:val="00B0582B"/>
    <w:rsid w:val="00B06850"/>
    <w:rsid w:val="00B06CBB"/>
    <w:rsid w:val="00B06F30"/>
    <w:rsid w:val="00B072E8"/>
    <w:rsid w:val="00B07809"/>
    <w:rsid w:val="00B078AC"/>
    <w:rsid w:val="00B07CA1"/>
    <w:rsid w:val="00B10017"/>
    <w:rsid w:val="00B10730"/>
    <w:rsid w:val="00B10AC7"/>
    <w:rsid w:val="00B11600"/>
    <w:rsid w:val="00B11AF2"/>
    <w:rsid w:val="00B11CBF"/>
    <w:rsid w:val="00B11D24"/>
    <w:rsid w:val="00B11F6A"/>
    <w:rsid w:val="00B122A4"/>
    <w:rsid w:val="00B12836"/>
    <w:rsid w:val="00B12C36"/>
    <w:rsid w:val="00B130E6"/>
    <w:rsid w:val="00B1316C"/>
    <w:rsid w:val="00B13355"/>
    <w:rsid w:val="00B1385D"/>
    <w:rsid w:val="00B1417B"/>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A3E"/>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13B"/>
    <w:rsid w:val="00B344C8"/>
    <w:rsid w:val="00B34611"/>
    <w:rsid w:val="00B3507A"/>
    <w:rsid w:val="00B35467"/>
    <w:rsid w:val="00B35F82"/>
    <w:rsid w:val="00B3665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55C"/>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57D05"/>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29A"/>
    <w:rsid w:val="00B80427"/>
    <w:rsid w:val="00B80767"/>
    <w:rsid w:val="00B808E3"/>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5F4"/>
    <w:rsid w:val="00BB2914"/>
    <w:rsid w:val="00BB2D2A"/>
    <w:rsid w:val="00BB2E38"/>
    <w:rsid w:val="00BB2F60"/>
    <w:rsid w:val="00BB34A4"/>
    <w:rsid w:val="00BB642A"/>
    <w:rsid w:val="00BB67A1"/>
    <w:rsid w:val="00BB7364"/>
    <w:rsid w:val="00BB7773"/>
    <w:rsid w:val="00BB7EA6"/>
    <w:rsid w:val="00BB7ED2"/>
    <w:rsid w:val="00BC0704"/>
    <w:rsid w:val="00BC1254"/>
    <w:rsid w:val="00BC1557"/>
    <w:rsid w:val="00BC1808"/>
    <w:rsid w:val="00BC1973"/>
    <w:rsid w:val="00BC207C"/>
    <w:rsid w:val="00BC2374"/>
    <w:rsid w:val="00BC2485"/>
    <w:rsid w:val="00BC290F"/>
    <w:rsid w:val="00BC2C0A"/>
    <w:rsid w:val="00BC2EE3"/>
    <w:rsid w:val="00BC31F3"/>
    <w:rsid w:val="00BC3482"/>
    <w:rsid w:val="00BC37AF"/>
    <w:rsid w:val="00BC44B6"/>
    <w:rsid w:val="00BC4701"/>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3F75"/>
    <w:rsid w:val="00BD4316"/>
    <w:rsid w:val="00BD4BCF"/>
    <w:rsid w:val="00BD4D02"/>
    <w:rsid w:val="00BD5305"/>
    <w:rsid w:val="00BD5504"/>
    <w:rsid w:val="00BD5E39"/>
    <w:rsid w:val="00BD61FF"/>
    <w:rsid w:val="00BD6408"/>
    <w:rsid w:val="00BD659A"/>
    <w:rsid w:val="00BD6DC1"/>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3B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64A0"/>
    <w:rsid w:val="00C06D17"/>
    <w:rsid w:val="00C07473"/>
    <w:rsid w:val="00C07624"/>
    <w:rsid w:val="00C0775E"/>
    <w:rsid w:val="00C0797E"/>
    <w:rsid w:val="00C07BAE"/>
    <w:rsid w:val="00C10789"/>
    <w:rsid w:val="00C10AD6"/>
    <w:rsid w:val="00C111F1"/>
    <w:rsid w:val="00C11323"/>
    <w:rsid w:val="00C1144A"/>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17AA8"/>
    <w:rsid w:val="00C20BC1"/>
    <w:rsid w:val="00C21449"/>
    <w:rsid w:val="00C21591"/>
    <w:rsid w:val="00C215BA"/>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1C4A"/>
    <w:rsid w:val="00C32EAC"/>
    <w:rsid w:val="00C33181"/>
    <w:rsid w:val="00C339B8"/>
    <w:rsid w:val="00C339C4"/>
    <w:rsid w:val="00C33AF5"/>
    <w:rsid w:val="00C33BA8"/>
    <w:rsid w:val="00C34045"/>
    <w:rsid w:val="00C34062"/>
    <w:rsid w:val="00C34178"/>
    <w:rsid w:val="00C34624"/>
    <w:rsid w:val="00C3468F"/>
    <w:rsid w:val="00C346EC"/>
    <w:rsid w:val="00C3488A"/>
    <w:rsid w:val="00C35AB2"/>
    <w:rsid w:val="00C35BA8"/>
    <w:rsid w:val="00C35E98"/>
    <w:rsid w:val="00C36324"/>
    <w:rsid w:val="00C36545"/>
    <w:rsid w:val="00C365C0"/>
    <w:rsid w:val="00C36E50"/>
    <w:rsid w:val="00C3708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3901"/>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0E71"/>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B66"/>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1F0"/>
    <w:rsid w:val="00CA1EC3"/>
    <w:rsid w:val="00CA29B9"/>
    <w:rsid w:val="00CA2A18"/>
    <w:rsid w:val="00CA2A63"/>
    <w:rsid w:val="00CA2B45"/>
    <w:rsid w:val="00CA3530"/>
    <w:rsid w:val="00CA3AC6"/>
    <w:rsid w:val="00CA46B2"/>
    <w:rsid w:val="00CA52F6"/>
    <w:rsid w:val="00CA5626"/>
    <w:rsid w:val="00CA61B2"/>
    <w:rsid w:val="00CA625A"/>
    <w:rsid w:val="00CA690D"/>
    <w:rsid w:val="00CA757D"/>
    <w:rsid w:val="00CA7BA2"/>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822"/>
    <w:rsid w:val="00CC4BA3"/>
    <w:rsid w:val="00CC4C78"/>
    <w:rsid w:val="00CC5626"/>
    <w:rsid w:val="00CC564B"/>
    <w:rsid w:val="00CC56D0"/>
    <w:rsid w:val="00CC59B9"/>
    <w:rsid w:val="00CC5F79"/>
    <w:rsid w:val="00CC61D2"/>
    <w:rsid w:val="00CC6B89"/>
    <w:rsid w:val="00CC6CF5"/>
    <w:rsid w:val="00CC705D"/>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1D32"/>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712D"/>
    <w:rsid w:val="00CE74FB"/>
    <w:rsid w:val="00CE7F73"/>
    <w:rsid w:val="00CF0F00"/>
    <w:rsid w:val="00CF0F25"/>
    <w:rsid w:val="00CF136D"/>
    <w:rsid w:val="00CF287F"/>
    <w:rsid w:val="00CF3E61"/>
    <w:rsid w:val="00CF4EE5"/>
    <w:rsid w:val="00CF4FE7"/>
    <w:rsid w:val="00CF5693"/>
    <w:rsid w:val="00CF62B8"/>
    <w:rsid w:val="00CF66DF"/>
    <w:rsid w:val="00CF6A03"/>
    <w:rsid w:val="00CF7994"/>
    <w:rsid w:val="00CF7B52"/>
    <w:rsid w:val="00D00121"/>
    <w:rsid w:val="00D013A5"/>
    <w:rsid w:val="00D0175B"/>
    <w:rsid w:val="00D01C2C"/>
    <w:rsid w:val="00D01DF8"/>
    <w:rsid w:val="00D01F2A"/>
    <w:rsid w:val="00D02059"/>
    <w:rsid w:val="00D02191"/>
    <w:rsid w:val="00D02296"/>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1C65"/>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4F55"/>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779"/>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CA"/>
    <w:rsid w:val="00D722DD"/>
    <w:rsid w:val="00D72E39"/>
    <w:rsid w:val="00D738EE"/>
    <w:rsid w:val="00D73DCD"/>
    <w:rsid w:val="00D73FAC"/>
    <w:rsid w:val="00D74121"/>
    <w:rsid w:val="00D74708"/>
    <w:rsid w:val="00D74A68"/>
    <w:rsid w:val="00D74DB5"/>
    <w:rsid w:val="00D754FB"/>
    <w:rsid w:val="00D75C2C"/>
    <w:rsid w:val="00D765DA"/>
    <w:rsid w:val="00D76C31"/>
    <w:rsid w:val="00D76E5C"/>
    <w:rsid w:val="00D7731E"/>
    <w:rsid w:val="00D77B2D"/>
    <w:rsid w:val="00D77E7C"/>
    <w:rsid w:val="00D80524"/>
    <w:rsid w:val="00D80AE6"/>
    <w:rsid w:val="00D80B9C"/>
    <w:rsid w:val="00D8106E"/>
    <w:rsid w:val="00D8171D"/>
    <w:rsid w:val="00D818DB"/>
    <w:rsid w:val="00D82373"/>
    <w:rsid w:val="00D82A7F"/>
    <w:rsid w:val="00D82D8C"/>
    <w:rsid w:val="00D82E95"/>
    <w:rsid w:val="00D83DD7"/>
    <w:rsid w:val="00D84070"/>
    <w:rsid w:val="00D841A2"/>
    <w:rsid w:val="00D8469A"/>
    <w:rsid w:val="00D850B3"/>
    <w:rsid w:val="00D85182"/>
    <w:rsid w:val="00D8627E"/>
    <w:rsid w:val="00D86617"/>
    <w:rsid w:val="00D86EDB"/>
    <w:rsid w:val="00D86EED"/>
    <w:rsid w:val="00D871DC"/>
    <w:rsid w:val="00D87AF6"/>
    <w:rsid w:val="00D87C9D"/>
    <w:rsid w:val="00D87D13"/>
    <w:rsid w:val="00D903F2"/>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63F"/>
    <w:rsid w:val="00D96C8A"/>
    <w:rsid w:val="00D97845"/>
    <w:rsid w:val="00DA068D"/>
    <w:rsid w:val="00DA0EB9"/>
    <w:rsid w:val="00DA0F79"/>
    <w:rsid w:val="00DA1780"/>
    <w:rsid w:val="00DA1D41"/>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236"/>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6A5B"/>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2F16"/>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D26"/>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45F"/>
    <w:rsid w:val="00E933BD"/>
    <w:rsid w:val="00E933D2"/>
    <w:rsid w:val="00E93701"/>
    <w:rsid w:val="00E93BA2"/>
    <w:rsid w:val="00E93E57"/>
    <w:rsid w:val="00E94312"/>
    <w:rsid w:val="00E94FF0"/>
    <w:rsid w:val="00E953C1"/>
    <w:rsid w:val="00E9588C"/>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46A"/>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D72"/>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0AB"/>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BEF"/>
    <w:rsid w:val="00F07C08"/>
    <w:rsid w:val="00F07C0C"/>
    <w:rsid w:val="00F07C97"/>
    <w:rsid w:val="00F07F91"/>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1BD"/>
    <w:rsid w:val="00F20A5D"/>
    <w:rsid w:val="00F21250"/>
    <w:rsid w:val="00F217E5"/>
    <w:rsid w:val="00F2187E"/>
    <w:rsid w:val="00F219E3"/>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CB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8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2E4"/>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32A"/>
    <w:rsid w:val="00F91521"/>
    <w:rsid w:val="00F91CD6"/>
    <w:rsid w:val="00F92AE2"/>
    <w:rsid w:val="00F94054"/>
    <w:rsid w:val="00F944C6"/>
    <w:rsid w:val="00F94A51"/>
    <w:rsid w:val="00F9511D"/>
    <w:rsid w:val="00F953E7"/>
    <w:rsid w:val="00F9544C"/>
    <w:rsid w:val="00F95586"/>
    <w:rsid w:val="00F9570C"/>
    <w:rsid w:val="00F9586C"/>
    <w:rsid w:val="00F95B4A"/>
    <w:rsid w:val="00F95D78"/>
    <w:rsid w:val="00F9694F"/>
    <w:rsid w:val="00F96F2C"/>
    <w:rsid w:val="00F976E7"/>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08DB"/>
    <w:rsid w:val="00FD11B9"/>
    <w:rsid w:val="00FD14BA"/>
    <w:rsid w:val="00FD18C3"/>
    <w:rsid w:val="00FD1998"/>
    <w:rsid w:val="00FD19CD"/>
    <w:rsid w:val="00FD1E88"/>
    <w:rsid w:val="00FD1EE2"/>
    <w:rsid w:val="00FD27FA"/>
    <w:rsid w:val="00FD352C"/>
    <w:rsid w:val="00FD373C"/>
    <w:rsid w:val="00FD3A00"/>
    <w:rsid w:val="00FD44D8"/>
    <w:rsid w:val="00FD51B8"/>
    <w:rsid w:val="00FD52F9"/>
    <w:rsid w:val="00FD57E2"/>
    <w:rsid w:val="00FD5807"/>
    <w:rsid w:val="00FD590A"/>
    <w:rsid w:val="00FD651F"/>
    <w:rsid w:val="00FD663A"/>
    <w:rsid w:val="00FD66A2"/>
    <w:rsid w:val="00FD6C72"/>
    <w:rsid w:val="00FD6E28"/>
    <w:rsid w:val="00FD6FD1"/>
    <w:rsid w:val="00FD768C"/>
    <w:rsid w:val="00FD78EF"/>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2E6"/>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B4C10C37-395D-4365-ABCD-7A0E1D019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tabs>
        <w:tab w:val="clear" w:pos="859"/>
        <w:tab w:val="num" w:pos="576"/>
      </w:tabs>
      <w:ind w:left="576"/>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表段,列"/>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rsid w:val="00B23A3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77668212">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5348295">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32377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96232368">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26798471">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35802109">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7661715">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981572009">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1.2%205G%20NR\3.%20Coverage%20Enhancement\2.%20Docs\210510%20Result\CovEnh_JointCE_Perf_210510_v3.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1.2%205G%20NR\3.%20Coverage%20Enhancement\2.%20Docs\210510%20Result\CovEnh_JointCE_Perf_210510_v3.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1.2%205G%20NR\3.%20Coverage%20Enhancement\2.%20Docs\210510%20Result\CovEnh_JointCE_Perf_210510_v3.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1.2%205G%20NR\3.%20Coverage%20Enhancement\2.%20Docs\210510%20Result\CovEnh_JointCE_Perf_210510_v3.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1.2%205G%20NR\3.%20Coverage%20Enhancement\2.%20Docs\210510%20Result\CovEnh_JointCE_Perf_210510_v3.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1.2%205G%20NR\3.%20Coverage%20Enhancement\2.%20Docs\210510%20Result\CovEnh_JointCE_Perf_210510_v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 8, MCS 0</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5013131905692709"/>
          <c:y val="0.11579982471817854"/>
          <c:w val="0.80221304011715155"/>
          <c:h val="0.72605319668070811"/>
        </c:manualLayout>
      </c:layout>
      <c:scatterChart>
        <c:scatterStyle val="smoothMarker"/>
        <c:varyColors val="0"/>
        <c:ser>
          <c:idx val="33"/>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Rep248_RealCEComb!$N$31:$N$38</c:f>
              <c:numCache>
                <c:formatCode>0.0_ </c:formatCode>
                <c:ptCount val="8"/>
                <c:pt idx="0">
                  <c:v>-25.000000000000004</c:v>
                </c:pt>
                <c:pt idx="1">
                  <c:v>-23.000000000000004</c:v>
                </c:pt>
                <c:pt idx="2">
                  <c:v>-21</c:v>
                </c:pt>
                <c:pt idx="3">
                  <c:v>-19.000000000000004</c:v>
                </c:pt>
                <c:pt idx="4">
                  <c:v>-17</c:v>
                </c:pt>
                <c:pt idx="5">
                  <c:v>-15.000000000000002</c:v>
                </c:pt>
                <c:pt idx="6">
                  <c:v>-13.000000000000004</c:v>
                </c:pt>
                <c:pt idx="7">
                  <c:v>-11.000000000000004</c:v>
                </c:pt>
              </c:numCache>
            </c:numRef>
          </c:xVal>
          <c:yVal>
            <c:numRef>
              <c:f>Rep248_RealCEComb!$O$31:$O$38</c:f>
              <c:numCache>
                <c:formatCode>0.0000_ </c:formatCode>
                <c:ptCount val="8"/>
                <c:pt idx="0">
                  <c:v>1</c:v>
                </c:pt>
                <c:pt idx="1">
                  <c:v>1</c:v>
                </c:pt>
                <c:pt idx="2">
                  <c:v>0.9032</c:v>
                </c:pt>
                <c:pt idx="3">
                  <c:v>0.5524</c:v>
                </c:pt>
                <c:pt idx="4">
                  <c:v>0.16703299999999999</c:v>
                </c:pt>
                <c:pt idx="5">
                  <c:v>2.2166700000000001E-2</c:v>
                </c:pt>
                <c:pt idx="6">
                  <c:v>1.1666700000000001E-3</c:v>
                </c:pt>
                <c:pt idx="7">
                  <c:v>#N/A</c:v>
                </c:pt>
              </c:numCache>
            </c:numRef>
          </c:yVal>
          <c:smooth val="1"/>
        </c:ser>
        <c:ser>
          <c:idx val="24"/>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Rep248_RealCEnoComb!$N$31:$N$38</c:f>
              <c:numCache>
                <c:formatCode>0.0_ </c:formatCode>
                <c:ptCount val="8"/>
                <c:pt idx="0">
                  <c:v>-25.000000000000004</c:v>
                </c:pt>
                <c:pt idx="1">
                  <c:v>-23.000000000000004</c:v>
                </c:pt>
                <c:pt idx="2">
                  <c:v>-21</c:v>
                </c:pt>
                <c:pt idx="3">
                  <c:v>-19.000000000000004</c:v>
                </c:pt>
                <c:pt idx="4">
                  <c:v>-17</c:v>
                </c:pt>
                <c:pt idx="5">
                  <c:v>-15.000000000000002</c:v>
                </c:pt>
                <c:pt idx="6">
                  <c:v>-13.000000000000004</c:v>
                </c:pt>
                <c:pt idx="7">
                  <c:v>-11.000000000000004</c:v>
                </c:pt>
              </c:numCache>
            </c:numRef>
          </c:xVal>
          <c:yVal>
            <c:numRef>
              <c:f>Rep248_RealCEnoComb!$O$31:$O$38</c:f>
              <c:numCache>
                <c:formatCode>0.0000_ </c:formatCode>
                <c:ptCount val="8"/>
                <c:pt idx="0">
                  <c:v>1</c:v>
                </c:pt>
                <c:pt idx="1">
                  <c:v>1</c:v>
                </c:pt>
                <c:pt idx="2">
                  <c:v>1</c:v>
                </c:pt>
                <c:pt idx="3">
                  <c:v>0.79656700000000003</c:v>
                </c:pt>
                <c:pt idx="4">
                  <c:v>0.38033299999999998</c:v>
                </c:pt>
                <c:pt idx="5">
                  <c:v>9.0466699999999997E-2</c:v>
                </c:pt>
                <c:pt idx="6">
                  <c:v>7.0000000000000001E-3</c:v>
                </c:pt>
                <c:pt idx="7">
                  <c:v>3.33333E-4</c:v>
                </c:pt>
              </c:numCache>
            </c:numRef>
          </c:yVal>
          <c:smooth val="1"/>
        </c:ser>
        <c:ser>
          <c:idx val="14"/>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Rep248_RealCEComb_DiscontCh!$N$31:$N$38</c:f>
              <c:numCache>
                <c:formatCode>0.0_ </c:formatCode>
                <c:ptCount val="8"/>
                <c:pt idx="0">
                  <c:v>-19.000000000000004</c:v>
                </c:pt>
                <c:pt idx="1">
                  <c:v>-17</c:v>
                </c:pt>
                <c:pt idx="2">
                  <c:v>-15.000000000000002</c:v>
                </c:pt>
                <c:pt idx="3">
                  <c:v>-13.000000000000004</c:v>
                </c:pt>
                <c:pt idx="4">
                  <c:v>-11.000000000000004</c:v>
                </c:pt>
                <c:pt idx="5">
                  <c:v>-9.0000000000000018</c:v>
                </c:pt>
                <c:pt idx="6">
                  <c:v>-7</c:v>
                </c:pt>
                <c:pt idx="7">
                  <c:v>-5</c:v>
                </c:pt>
              </c:numCache>
            </c:numRef>
          </c:xVal>
          <c:yVal>
            <c:numRef>
              <c:f>Rep248_RealCEComb_DiscontCh!$O$31:$O$38</c:f>
              <c:numCache>
                <c:formatCode>0.0000_ </c:formatCode>
                <c:ptCount val="8"/>
                <c:pt idx="0">
                  <c:v>1</c:v>
                </c:pt>
                <c:pt idx="1">
                  <c:v>0.54736700000000005</c:v>
                </c:pt>
                <c:pt idx="2">
                  <c:v>0.18363299999999999</c:v>
                </c:pt>
                <c:pt idx="3">
                  <c:v>2.3866700000000001E-2</c:v>
                </c:pt>
                <c:pt idx="4">
                  <c:v>1.7666699999999999E-3</c:v>
                </c:pt>
                <c:pt idx="5">
                  <c:v>6.6666699999999996E-5</c:v>
                </c:pt>
                <c:pt idx="6">
                  <c:v>#N/A</c:v>
                </c:pt>
                <c:pt idx="7">
                  <c:v>#N/A</c:v>
                </c:pt>
              </c:numCache>
            </c:numRef>
          </c:yVal>
          <c:smooth val="1"/>
        </c:ser>
        <c:dLbls>
          <c:showLegendKey val="0"/>
          <c:showVal val="0"/>
          <c:showCatName val="0"/>
          <c:showSerName val="0"/>
          <c:showPercent val="0"/>
          <c:showBubbleSize val="0"/>
        </c:dLbls>
        <c:axId val="-607286224"/>
        <c:axId val="-399574208"/>
        <c:extLst/>
      </c:scatterChart>
      <c:valAx>
        <c:axId val="-607286224"/>
        <c:scaling>
          <c:orientation val="minMax"/>
          <c:max val="-12"/>
          <c:min val="-24"/>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4208"/>
        <c:crosses val="autoZero"/>
        <c:crossBetween val="midCat"/>
      </c:valAx>
      <c:valAx>
        <c:axId val="-399574208"/>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607286224"/>
        <c:crosses val="autoZero"/>
        <c:crossBetween val="midCat"/>
      </c:valAx>
      <c:spPr>
        <a:noFill/>
        <a:ln>
          <a:noFill/>
        </a:ln>
        <a:effectLst/>
      </c:spPr>
    </c:plotArea>
    <c:legend>
      <c:legendPos val="b"/>
      <c:layout>
        <c:manualLayout>
          <c:xMode val="edge"/>
          <c:yMode val="edge"/>
          <c:x val="0.16362649106282731"/>
          <c:y val="0.68129454651501897"/>
          <c:w val="0.50168127444772492"/>
          <c:h val="0.1268821813939924"/>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 8, MCS 6</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5013128768094378"/>
          <c:y val="0.11579985318607362"/>
          <c:w val="0.80826460340336459"/>
          <c:h val="0.72605312933441557"/>
        </c:manualLayout>
      </c:layout>
      <c:scatterChart>
        <c:scatterStyle val="smoothMarker"/>
        <c:varyColors val="0"/>
        <c:ser>
          <c:idx val="34"/>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Rep248_RealCEComb!$P$31:$P$38</c:f>
              <c:numCache>
                <c:formatCode>0.0_ </c:formatCode>
                <c:ptCount val="8"/>
                <c:pt idx="0">
                  <c:v>-17</c:v>
                </c:pt>
                <c:pt idx="1">
                  <c:v>-15.000000000000002</c:v>
                </c:pt>
                <c:pt idx="2">
                  <c:v>-13.000000000000004</c:v>
                </c:pt>
                <c:pt idx="3">
                  <c:v>-11.000000000000004</c:v>
                </c:pt>
                <c:pt idx="4">
                  <c:v>-9.0000000000000018</c:v>
                </c:pt>
                <c:pt idx="5">
                  <c:v>-7</c:v>
                </c:pt>
                <c:pt idx="6">
                  <c:v>-5</c:v>
                </c:pt>
                <c:pt idx="7">
                  <c:v>0</c:v>
                </c:pt>
              </c:numCache>
            </c:numRef>
          </c:xVal>
          <c:yVal>
            <c:numRef>
              <c:f>Rep248_RealCEComb!$Q$31:$Q$38</c:f>
              <c:numCache>
                <c:formatCode>0.0000_ </c:formatCode>
                <c:ptCount val="8"/>
                <c:pt idx="0">
                  <c:v>1</c:v>
                </c:pt>
                <c:pt idx="1">
                  <c:v>0.76800000000000002</c:v>
                </c:pt>
                <c:pt idx="2">
                  <c:v>0.32279999999999998</c:v>
                </c:pt>
                <c:pt idx="3">
                  <c:v>6.6533300000000004E-2</c:v>
                </c:pt>
                <c:pt idx="4">
                  <c:v>4.8999999999999998E-3</c:v>
                </c:pt>
                <c:pt idx="5">
                  <c:v>#N/A</c:v>
                </c:pt>
                <c:pt idx="6">
                  <c:v>#N/A</c:v>
                </c:pt>
                <c:pt idx="7">
                  <c:v>#N/A</c:v>
                </c:pt>
              </c:numCache>
            </c:numRef>
          </c:yVal>
          <c:smooth val="1"/>
        </c:ser>
        <c:ser>
          <c:idx val="25"/>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Rep248_RealCEnoComb!$P$31:$P$38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Rep248_RealCEnoComb!$Q$31:$Q$38</c:f>
              <c:numCache>
                <c:formatCode>0.0000_ </c:formatCode>
                <c:ptCount val="8"/>
                <c:pt idx="0">
                  <c:v>1</c:v>
                </c:pt>
                <c:pt idx="1">
                  <c:v>0.87143300000000001</c:v>
                </c:pt>
                <c:pt idx="2">
                  <c:v>0.45826699999999998</c:v>
                </c:pt>
                <c:pt idx="3">
                  <c:v>0.123567</c:v>
                </c:pt>
                <c:pt idx="4">
                  <c:v>1.29E-2</c:v>
                </c:pt>
                <c:pt idx="5">
                  <c:v>2.66667E-4</c:v>
                </c:pt>
                <c:pt idx="6">
                  <c:v>#N/A</c:v>
                </c:pt>
                <c:pt idx="7">
                  <c:v>#N/A</c:v>
                </c:pt>
              </c:numCache>
            </c:numRef>
          </c:yVal>
          <c:smooth val="1"/>
        </c:ser>
        <c:ser>
          <c:idx val="15"/>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Rep248_RealCEComb_DiscontCh!$P$31:$P$38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Rep248_RealCEComb_DiscontCh!$Q$31:$Q$38</c:f>
              <c:numCache>
                <c:formatCode>0.0000_ </c:formatCode>
                <c:ptCount val="8"/>
                <c:pt idx="0">
                  <c:v>1</c:v>
                </c:pt>
                <c:pt idx="1">
                  <c:v>0.98387100000000005</c:v>
                </c:pt>
                <c:pt idx="2">
                  <c:v>0.7944</c:v>
                </c:pt>
                <c:pt idx="3">
                  <c:v>0.403833</c:v>
                </c:pt>
                <c:pt idx="4">
                  <c:v>0.102467</c:v>
                </c:pt>
                <c:pt idx="5">
                  <c:v>8.9666699999999995E-3</c:v>
                </c:pt>
                <c:pt idx="6">
                  <c:v>3.33333E-4</c:v>
                </c:pt>
                <c:pt idx="7">
                  <c:v>#N/A</c:v>
                </c:pt>
              </c:numCache>
            </c:numRef>
          </c:yVal>
          <c:smooth val="1"/>
        </c:ser>
        <c:dLbls>
          <c:showLegendKey val="0"/>
          <c:showVal val="0"/>
          <c:showCatName val="0"/>
          <c:showSerName val="0"/>
          <c:showPercent val="0"/>
          <c:showBubbleSize val="0"/>
        </c:dLbls>
        <c:axId val="-399570400"/>
        <c:axId val="-399573664"/>
        <c:extLst/>
      </c:scatterChart>
      <c:valAx>
        <c:axId val="-399570400"/>
        <c:scaling>
          <c:orientation val="minMax"/>
          <c:max val="-6"/>
          <c:min val="-18"/>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3664"/>
        <c:crosses val="autoZero"/>
        <c:crossBetween val="midCat"/>
      </c:valAx>
      <c:valAx>
        <c:axId val="-399573664"/>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0400"/>
        <c:crosses val="autoZero"/>
        <c:crossBetween val="midCat"/>
      </c:valAx>
      <c:spPr>
        <a:noFill/>
        <a:ln>
          <a:noFill/>
        </a:ln>
        <a:effectLst/>
      </c:spPr>
    </c:plotArea>
    <c:legend>
      <c:legendPos val="b"/>
      <c:layout>
        <c:manualLayout>
          <c:xMode val="edge"/>
          <c:yMode val="edge"/>
          <c:x val="0.16464322871013543"/>
          <c:y val="0.64883209334224623"/>
          <c:w val="0.50066453680041689"/>
          <c:h val="0.15845992238842252"/>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 2, MCS 0</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5083779527559055"/>
          <c:y val="0.12146434985759541"/>
          <c:w val="0.80736230971128609"/>
          <c:h val="0.71920237955562549"/>
        </c:manualLayout>
      </c:layout>
      <c:scatterChart>
        <c:scatterStyle val="smoothMarker"/>
        <c:varyColors val="0"/>
        <c:ser>
          <c:idx val="4"/>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Rep248_RealCEComb!$B$31:$B$38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Rep248_RealCEComb!$C$31:$C$38</c:f>
              <c:numCache>
                <c:formatCode>0.0000_ </c:formatCode>
                <c:ptCount val="8"/>
                <c:pt idx="0">
                  <c:v>1</c:v>
                </c:pt>
                <c:pt idx="1">
                  <c:v>0.85006700000000002</c:v>
                </c:pt>
                <c:pt idx="2">
                  <c:v>0.41283300000000001</c:v>
                </c:pt>
                <c:pt idx="3">
                  <c:v>0.1094</c:v>
                </c:pt>
                <c:pt idx="4">
                  <c:v>1.00333E-2</c:v>
                </c:pt>
                <c:pt idx="5">
                  <c:v>1.6666700000000001E-4</c:v>
                </c:pt>
                <c:pt idx="6">
                  <c:v>#N/A</c:v>
                </c:pt>
                <c:pt idx="7">
                  <c:v>#N/A</c:v>
                </c:pt>
              </c:numCache>
            </c:numRef>
          </c:yVal>
          <c:smooth val="1"/>
        </c:ser>
        <c:ser>
          <c:idx val="1"/>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Rep248_RealCEnoComb!$B$31:$B$38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Rep248_RealCEnoComb!$C$31:$C$38</c:f>
              <c:numCache>
                <c:formatCode>0.0000_ </c:formatCode>
                <c:ptCount val="8"/>
                <c:pt idx="0">
                  <c:v>1</c:v>
                </c:pt>
                <c:pt idx="1">
                  <c:v>0.87923300000000004</c:v>
                </c:pt>
                <c:pt idx="2">
                  <c:v>0.46</c:v>
                </c:pt>
                <c:pt idx="3">
                  <c:v>0.13</c:v>
                </c:pt>
                <c:pt idx="4">
                  <c:v>1.33667E-2</c:v>
                </c:pt>
                <c:pt idx="5">
                  <c:v>3.33333E-4</c:v>
                </c:pt>
                <c:pt idx="6">
                  <c:v>#N/A</c:v>
                </c:pt>
                <c:pt idx="7">
                  <c:v>#N/A</c:v>
                </c:pt>
              </c:numCache>
            </c:numRef>
          </c:yVal>
          <c:smooth val="1"/>
        </c:ser>
        <c:ser>
          <c:idx val="9"/>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Rep248_RealCEComb_DiscontCh!$B$31:$B$38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Rep248_RealCEComb_DiscontCh!$C$31:$C$38</c:f>
              <c:numCache>
                <c:formatCode>0.0000_ </c:formatCode>
                <c:ptCount val="8"/>
                <c:pt idx="0">
                  <c:v>1</c:v>
                </c:pt>
                <c:pt idx="1">
                  <c:v>0.95008899999999996</c:v>
                </c:pt>
                <c:pt idx="2">
                  <c:v>0.67746700000000004</c:v>
                </c:pt>
                <c:pt idx="3">
                  <c:v>0.28843299999999999</c:v>
                </c:pt>
                <c:pt idx="4">
                  <c:v>5.1200000000000002E-2</c:v>
                </c:pt>
                <c:pt idx="5">
                  <c:v>2.1666699999999999E-3</c:v>
                </c:pt>
                <c:pt idx="6">
                  <c:v>1E-4</c:v>
                </c:pt>
                <c:pt idx="7">
                  <c:v>#N/A</c:v>
                </c:pt>
              </c:numCache>
            </c:numRef>
          </c:yVal>
          <c:smooth val="1"/>
        </c:ser>
        <c:dLbls>
          <c:showLegendKey val="0"/>
          <c:showVal val="0"/>
          <c:showCatName val="0"/>
          <c:showSerName val="0"/>
          <c:showPercent val="0"/>
          <c:showBubbleSize val="0"/>
        </c:dLbls>
        <c:axId val="-399572576"/>
        <c:axId val="-399572032"/>
        <c:extLst/>
      </c:scatterChart>
      <c:valAx>
        <c:axId val="-399572576"/>
        <c:scaling>
          <c:orientation val="minMax"/>
          <c:max val="-6"/>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2032"/>
        <c:crosses val="autoZero"/>
        <c:crossBetween val="midCat"/>
        <c:majorUnit val="2"/>
      </c:valAx>
      <c:valAx>
        <c:axId val="-399572032"/>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2576"/>
        <c:crosses val="autoZero"/>
        <c:crossBetween val="midCat"/>
      </c:valAx>
      <c:spPr>
        <a:noFill/>
        <a:ln>
          <a:noFill/>
        </a:ln>
        <a:effectLst/>
      </c:spPr>
    </c:plotArea>
    <c:legend>
      <c:legendPos val="b"/>
      <c:layout>
        <c:manualLayout>
          <c:xMode val="edge"/>
          <c:yMode val="edge"/>
          <c:x val="0.16311315252260133"/>
          <c:y val="0.63444947000147589"/>
          <c:w val="0.50021566053933908"/>
          <c:h val="0.17874449817256857"/>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 2, MCS 6</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4928007919876912"/>
          <c:y val="0.11972912677648714"/>
          <c:w val="0.81298704375299757"/>
          <c:h val="0.72321381593746603"/>
        </c:manualLayout>
      </c:layout>
      <c:scatterChart>
        <c:scatterStyle val="smoothMarker"/>
        <c:varyColors val="0"/>
        <c:ser>
          <c:idx val="5"/>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Rep248_RealCEComb!$F$31:$F$38</c:f>
              <c:numCache>
                <c:formatCode>0.0_ </c:formatCode>
                <c:ptCount val="8"/>
                <c:pt idx="0">
                  <c:v>-11.000000000000004</c:v>
                </c:pt>
                <c:pt idx="1">
                  <c:v>-9.0000000000000018</c:v>
                </c:pt>
                <c:pt idx="2">
                  <c:v>-7</c:v>
                </c:pt>
                <c:pt idx="3">
                  <c:v>-5</c:v>
                </c:pt>
                <c:pt idx="4">
                  <c:v>-3.0000000000000004</c:v>
                </c:pt>
                <c:pt idx="5">
                  <c:v>-1.0000000000000002</c:v>
                </c:pt>
                <c:pt idx="6">
                  <c:v>1</c:v>
                </c:pt>
                <c:pt idx="7">
                  <c:v>3.0000000000000004</c:v>
                </c:pt>
              </c:numCache>
            </c:numRef>
          </c:xVal>
          <c:yVal>
            <c:numRef>
              <c:f>Rep248_RealCEComb!$G$31:$G$38</c:f>
              <c:numCache>
                <c:formatCode>0.0000_ </c:formatCode>
                <c:ptCount val="8"/>
                <c:pt idx="0">
                  <c:v>1</c:v>
                </c:pt>
                <c:pt idx="1">
                  <c:v>0.71436699999999997</c:v>
                </c:pt>
                <c:pt idx="2">
                  <c:v>0.289933</c:v>
                </c:pt>
                <c:pt idx="3">
                  <c:v>6.2300000000000001E-2</c:v>
                </c:pt>
                <c:pt idx="4">
                  <c:v>5.5333300000000004E-3</c:v>
                </c:pt>
                <c:pt idx="5">
                  <c:v>#N/A</c:v>
                </c:pt>
                <c:pt idx="6">
                  <c:v>#N/A</c:v>
                </c:pt>
                <c:pt idx="7">
                  <c:v>#N/A</c:v>
                </c:pt>
              </c:numCache>
            </c:numRef>
          </c:yVal>
          <c:smooth val="1"/>
        </c:ser>
        <c:ser>
          <c:idx val="2"/>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Rep248_RealCEnoComb!$F$31:$F$38</c:f>
              <c:numCache>
                <c:formatCode>0.0_ </c:formatCode>
                <c:ptCount val="8"/>
                <c:pt idx="0">
                  <c:v>-11.000000000000004</c:v>
                </c:pt>
                <c:pt idx="1">
                  <c:v>-9.0000000000000018</c:v>
                </c:pt>
                <c:pt idx="2">
                  <c:v>-7</c:v>
                </c:pt>
                <c:pt idx="3">
                  <c:v>-5</c:v>
                </c:pt>
                <c:pt idx="4">
                  <c:v>-3.0000000000000004</c:v>
                </c:pt>
                <c:pt idx="5">
                  <c:v>-1.0000000000000002</c:v>
                </c:pt>
                <c:pt idx="6">
                  <c:v>1</c:v>
                </c:pt>
                <c:pt idx="7">
                  <c:v>3.0000000000000004</c:v>
                </c:pt>
              </c:numCache>
            </c:numRef>
          </c:xVal>
          <c:yVal>
            <c:numRef>
              <c:f>Rep248_RealCEnoComb!$G$31:$G$38</c:f>
              <c:numCache>
                <c:formatCode>0.0000_ </c:formatCode>
                <c:ptCount val="8"/>
                <c:pt idx="0">
                  <c:v>1</c:v>
                </c:pt>
                <c:pt idx="1">
                  <c:v>0.73050000000000004</c:v>
                </c:pt>
                <c:pt idx="2">
                  <c:v>0.30566700000000002</c:v>
                </c:pt>
                <c:pt idx="3">
                  <c:v>6.7233299999999996E-2</c:v>
                </c:pt>
                <c:pt idx="4">
                  <c:v>6.1999999999999998E-3</c:v>
                </c:pt>
                <c:pt idx="5">
                  <c:v>#N/A</c:v>
                </c:pt>
                <c:pt idx="6">
                  <c:v>#N/A</c:v>
                </c:pt>
                <c:pt idx="7">
                  <c:v>#N/A</c:v>
                </c:pt>
              </c:numCache>
            </c:numRef>
          </c:yVal>
          <c:smooth val="1"/>
        </c:ser>
        <c:ser>
          <c:idx val="0"/>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Rep248_RealCEComb_DiscontCh!$F$31:$F$38</c:f>
              <c:numCache>
                <c:formatCode>0.0_ </c:formatCode>
                <c:ptCount val="8"/>
                <c:pt idx="0">
                  <c:v>-11.000000000000004</c:v>
                </c:pt>
                <c:pt idx="1">
                  <c:v>-9.0000000000000018</c:v>
                </c:pt>
                <c:pt idx="2">
                  <c:v>-7</c:v>
                </c:pt>
                <c:pt idx="3">
                  <c:v>-5</c:v>
                </c:pt>
                <c:pt idx="4">
                  <c:v>-3.0000000000000004</c:v>
                </c:pt>
                <c:pt idx="5">
                  <c:v>-1.0000000000000002</c:v>
                </c:pt>
                <c:pt idx="6">
                  <c:v>1</c:v>
                </c:pt>
                <c:pt idx="7">
                  <c:v>3.0000000000000004</c:v>
                </c:pt>
              </c:numCache>
            </c:numRef>
          </c:xVal>
          <c:yVal>
            <c:numRef>
              <c:f>Rep248_RealCEComb_DiscontCh!$G$31:$G$38</c:f>
              <c:numCache>
                <c:formatCode>0.0000_ </c:formatCode>
                <c:ptCount val="8"/>
                <c:pt idx="0">
                  <c:v>1</c:v>
                </c:pt>
                <c:pt idx="1">
                  <c:v>0.94416699999999998</c:v>
                </c:pt>
                <c:pt idx="2">
                  <c:v>0.63216700000000003</c:v>
                </c:pt>
                <c:pt idx="3">
                  <c:v>0.25280000000000002</c:v>
                </c:pt>
                <c:pt idx="4">
                  <c:v>4.8000000000000001E-2</c:v>
                </c:pt>
                <c:pt idx="5">
                  <c:v>3.4666699999999998E-3</c:v>
                </c:pt>
                <c:pt idx="6">
                  <c:v>#N/A</c:v>
                </c:pt>
                <c:pt idx="7">
                  <c:v>#N/A</c:v>
                </c:pt>
              </c:numCache>
            </c:numRef>
          </c:yVal>
          <c:smooth val="1"/>
        </c:ser>
        <c:dLbls>
          <c:showLegendKey val="0"/>
          <c:showVal val="0"/>
          <c:showCatName val="0"/>
          <c:showSerName val="0"/>
          <c:showPercent val="0"/>
          <c:showBubbleSize val="0"/>
        </c:dLbls>
        <c:axId val="-399567136"/>
        <c:axId val="-399571488"/>
        <c:extLst/>
      </c:scatterChart>
      <c:valAx>
        <c:axId val="-399567136"/>
        <c:scaling>
          <c:orientation val="minMax"/>
          <c:max val="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1488"/>
        <c:crosses val="autoZero"/>
        <c:crossBetween val="midCat"/>
        <c:majorUnit val="2"/>
      </c:valAx>
      <c:valAx>
        <c:axId val="-399571488"/>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67136"/>
        <c:crosses val="autoZero"/>
        <c:crossBetween val="midCat"/>
      </c:valAx>
      <c:spPr>
        <a:noFill/>
        <a:ln>
          <a:noFill/>
        </a:ln>
        <a:effectLst/>
      </c:spPr>
    </c:plotArea>
    <c:legend>
      <c:legendPos val="b"/>
      <c:layout>
        <c:manualLayout>
          <c:xMode val="edge"/>
          <c:yMode val="edge"/>
          <c:x val="0.16339530475357247"/>
          <c:y val="0.68606799530791518"/>
          <c:w val="0.49972003499562551"/>
          <c:h val="0.12744893130604584"/>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a:t>
            </a:r>
            <a:r>
              <a:rPr lang="en-US" altLang="ko-KR" sz="1200" baseline="0"/>
              <a:t> 4, MCS 0</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5013131905692709"/>
          <c:y val="0.11579982471817854"/>
          <c:w val="0.80826456333252594"/>
          <c:h val="0.72605319668070811"/>
        </c:manualLayout>
      </c:layout>
      <c:scatterChart>
        <c:scatterStyle val="smoothMarker"/>
        <c:varyColors val="0"/>
        <c:ser>
          <c:idx val="28"/>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Rep248_RealCEComb!$D$31:$D$38</c:f>
              <c:numCache>
                <c:formatCode>0.0_ </c:formatCode>
                <c:ptCount val="8"/>
                <c:pt idx="0">
                  <c:v>-21</c:v>
                </c:pt>
                <c:pt idx="1">
                  <c:v>-19.000000000000004</c:v>
                </c:pt>
                <c:pt idx="2">
                  <c:v>-17</c:v>
                </c:pt>
                <c:pt idx="3">
                  <c:v>-15.000000000000002</c:v>
                </c:pt>
                <c:pt idx="4">
                  <c:v>-13.000000000000004</c:v>
                </c:pt>
                <c:pt idx="5">
                  <c:v>-11.000000000000004</c:v>
                </c:pt>
                <c:pt idx="6">
                  <c:v>-9.0000000000000018</c:v>
                </c:pt>
                <c:pt idx="7">
                  <c:v>-7</c:v>
                </c:pt>
              </c:numCache>
            </c:numRef>
          </c:xVal>
          <c:yVal>
            <c:numRef>
              <c:f>Rep248_RealCEComb!$E$31:$E$38</c:f>
              <c:numCache>
                <c:formatCode>0.0000_ </c:formatCode>
                <c:ptCount val="8"/>
                <c:pt idx="0">
                  <c:v>1</c:v>
                </c:pt>
                <c:pt idx="1">
                  <c:v>1</c:v>
                </c:pt>
                <c:pt idx="2">
                  <c:v>0.70443299999999998</c:v>
                </c:pt>
                <c:pt idx="3">
                  <c:v>0.31440000000000001</c:v>
                </c:pt>
                <c:pt idx="4">
                  <c:v>5.16333E-2</c:v>
                </c:pt>
                <c:pt idx="5">
                  <c:v>4.73333E-3</c:v>
                </c:pt>
                <c:pt idx="6">
                  <c:v>1.3333299999999999E-4</c:v>
                </c:pt>
                <c:pt idx="7">
                  <c:v>#N/A</c:v>
                </c:pt>
              </c:numCache>
            </c:numRef>
          </c:yVal>
          <c:smooth val="1"/>
        </c:ser>
        <c:ser>
          <c:idx val="19"/>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Rep248_RealCEnoComb!$D$31:$D$38</c:f>
              <c:numCache>
                <c:formatCode>0.0_ </c:formatCode>
                <c:ptCount val="8"/>
                <c:pt idx="0">
                  <c:v>-21</c:v>
                </c:pt>
                <c:pt idx="1">
                  <c:v>-19.000000000000004</c:v>
                </c:pt>
                <c:pt idx="2">
                  <c:v>-17</c:v>
                </c:pt>
                <c:pt idx="3">
                  <c:v>-15.000000000000002</c:v>
                </c:pt>
                <c:pt idx="4">
                  <c:v>-13.000000000000004</c:v>
                </c:pt>
                <c:pt idx="5">
                  <c:v>-11.000000000000004</c:v>
                </c:pt>
                <c:pt idx="6">
                  <c:v>-9.0000000000000018</c:v>
                </c:pt>
                <c:pt idx="7">
                  <c:v>-7</c:v>
                </c:pt>
              </c:numCache>
            </c:numRef>
          </c:xVal>
          <c:yVal>
            <c:numRef>
              <c:f>Rep248_RealCEnoComb!$E$31:$E$38</c:f>
              <c:numCache>
                <c:formatCode>0.0000_ </c:formatCode>
                <c:ptCount val="8"/>
                <c:pt idx="0">
                  <c:v>1</c:v>
                </c:pt>
                <c:pt idx="1">
                  <c:v>1</c:v>
                </c:pt>
                <c:pt idx="2">
                  <c:v>0.95199999999999996</c:v>
                </c:pt>
                <c:pt idx="3">
                  <c:v>0.44429999999999997</c:v>
                </c:pt>
                <c:pt idx="4">
                  <c:v>9.2799999999999994E-2</c:v>
                </c:pt>
                <c:pt idx="5">
                  <c:v>1.16667E-2</c:v>
                </c:pt>
                <c:pt idx="6">
                  <c:v>2.3333300000000001E-4</c:v>
                </c:pt>
                <c:pt idx="7">
                  <c:v>#N/A</c:v>
                </c:pt>
              </c:numCache>
            </c:numRef>
          </c:yVal>
          <c:smooth val="1"/>
        </c:ser>
        <c:ser>
          <c:idx val="10"/>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Rep248_RealCEComb_DiscontCh!$D$31:$D$38</c:f>
              <c:numCache>
                <c:formatCode>0.0_ </c:formatCode>
                <c:ptCount val="8"/>
                <c:pt idx="0">
                  <c:v>-21</c:v>
                </c:pt>
                <c:pt idx="1">
                  <c:v>-19.000000000000004</c:v>
                </c:pt>
                <c:pt idx="2">
                  <c:v>-17</c:v>
                </c:pt>
                <c:pt idx="3">
                  <c:v>-15.000000000000002</c:v>
                </c:pt>
                <c:pt idx="4">
                  <c:v>-13.000000000000004</c:v>
                </c:pt>
                <c:pt idx="5">
                  <c:v>-11.000000000000004</c:v>
                </c:pt>
                <c:pt idx="6">
                  <c:v>-9.0000000000000018</c:v>
                </c:pt>
                <c:pt idx="7">
                  <c:v>-7</c:v>
                </c:pt>
              </c:numCache>
            </c:numRef>
          </c:xVal>
          <c:yVal>
            <c:numRef>
              <c:f>Rep248_RealCEComb_DiscontCh!$E$31:$E$38</c:f>
              <c:numCache>
                <c:formatCode>0.0000_ </c:formatCode>
                <c:ptCount val="8"/>
                <c:pt idx="0">
                  <c:v>1</c:v>
                </c:pt>
                <c:pt idx="1">
                  <c:v>1</c:v>
                </c:pt>
                <c:pt idx="2">
                  <c:v>1</c:v>
                </c:pt>
                <c:pt idx="3">
                  <c:v>0.68653299999999995</c:v>
                </c:pt>
                <c:pt idx="4">
                  <c:v>0.24116699999999999</c:v>
                </c:pt>
                <c:pt idx="5">
                  <c:v>4.8899999999999999E-2</c:v>
                </c:pt>
                <c:pt idx="6">
                  <c:v>3.5333299999999999E-3</c:v>
                </c:pt>
                <c:pt idx="7">
                  <c:v>#N/A</c:v>
                </c:pt>
              </c:numCache>
            </c:numRef>
          </c:yVal>
          <c:smooth val="1"/>
        </c:ser>
        <c:dLbls>
          <c:showLegendKey val="0"/>
          <c:showVal val="0"/>
          <c:showCatName val="0"/>
          <c:showSerName val="0"/>
          <c:showPercent val="0"/>
          <c:showBubbleSize val="0"/>
        </c:dLbls>
        <c:axId val="-399567680"/>
        <c:axId val="-399573120"/>
        <c:extLst/>
      </c:scatterChart>
      <c:valAx>
        <c:axId val="-399567680"/>
        <c:scaling>
          <c:orientation val="minMax"/>
          <c:max val="-8"/>
          <c:min val="-2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3120"/>
        <c:crosses val="autoZero"/>
        <c:crossBetween val="midCat"/>
      </c:valAx>
      <c:valAx>
        <c:axId val="-399573120"/>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67680"/>
        <c:crosses val="autoZero"/>
        <c:crossBetween val="midCat"/>
      </c:valAx>
      <c:spPr>
        <a:noFill/>
        <a:ln>
          <a:noFill/>
        </a:ln>
        <a:effectLst/>
      </c:spPr>
    </c:plotArea>
    <c:legend>
      <c:legendPos val="b"/>
      <c:layout>
        <c:manualLayout>
          <c:xMode val="edge"/>
          <c:yMode val="edge"/>
          <c:x val="0.16480268828359812"/>
          <c:y val="0.66525076428256935"/>
          <c:w val="0.50065770978503921"/>
          <c:h val="0.13781277129232783"/>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US" altLang="ko-KR" sz="1200"/>
              <a:t>Repetition</a:t>
            </a:r>
            <a:r>
              <a:rPr lang="en-US" altLang="ko-KR" sz="1200" baseline="0"/>
              <a:t> 4, MCS 6</a:t>
            </a:r>
            <a:endParaRPr lang="ko-KR" altLang="en-US" sz="1200"/>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5013128768094378"/>
          <c:y val="0.11579982471817854"/>
          <c:w val="0.80826460340336459"/>
          <c:h val="0.72605319668070811"/>
        </c:manualLayout>
      </c:layout>
      <c:scatterChart>
        <c:scatterStyle val="smoothMarker"/>
        <c:varyColors val="0"/>
        <c:ser>
          <c:idx val="30"/>
          <c:order val="0"/>
          <c:tx>
            <c:strRef>
              <c:f>Compare!$CA$98</c:f>
              <c:strCache>
                <c:ptCount val="1"/>
                <c:pt idx="0">
                  <c:v>JointCE</c:v>
                </c:pt>
              </c:strCache>
            </c:strRef>
          </c:tx>
          <c:spPr>
            <a:ln w="19050" cap="rnd">
              <a:solidFill>
                <a:sysClr val="windowText" lastClr="000000"/>
              </a:solidFill>
              <a:round/>
            </a:ln>
            <a:effectLst/>
          </c:spPr>
          <c:marker>
            <c:symbol val="circle"/>
            <c:size val="5"/>
            <c:spPr>
              <a:solidFill>
                <a:sysClr val="windowText" lastClr="000000"/>
              </a:solidFill>
              <a:ln w="9525">
                <a:solidFill>
                  <a:sysClr val="windowText" lastClr="000000"/>
                </a:solidFill>
              </a:ln>
              <a:effectLst/>
            </c:spPr>
          </c:marker>
          <c:xVal>
            <c:numRef>
              <c:f>Rep248_RealCEComb!$H$31:$H$38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Rep248_RealCEComb!$I$31:$I$38</c:f>
              <c:numCache>
                <c:formatCode>0.0000_ </c:formatCode>
                <c:ptCount val="8"/>
                <c:pt idx="0">
                  <c:v>1</c:v>
                </c:pt>
                <c:pt idx="1">
                  <c:v>1</c:v>
                </c:pt>
                <c:pt idx="2">
                  <c:v>0.88036700000000001</c:v>
                </c:pt>
                <c:pt idx="3">
                  <c:v>0.54096699999999998</c:v>
                </c:pt>
                <c:pt idx="4">
                  <c:v>0.14993300000000001</c:v>
                </c:pt>
                <c:pt idx="5">
                  <c:v>1.72333E-2</c:v>
                </c:pt>
                <c:pt idx="6">
                  <c:v>4.0000000000000002E-4</c:v>
                </c:pt>
                <c:pt idx="7">
                  <c:v>#N/A</c:v>
                </c:pt>
              </c:numCache>
            </c:numRef>
          </c:yVal>
          <c:smooth val="1"/>
        </c:ser>
        <c:ser>
          <c:idx val="21"/>
          <c:order val="1"/>
          <c:tx>
            <c:strRef>
              <c:f>Compare!$CA$99</c:f>
              <c:strCache>
                <c:ptCount val="1"/>
                <c:pt idx="0">
                  <c:v>noJointCE</c:v>
                </c:pt>
              </c:strCache>
            </c:strRef>
          </c:tx>
          <c:spPr>
            <a:ln w="19050" cap="rnd">
              <a:solidFill>
                <a:srgbClr val="0070C0"/>
              </a:solidFill>
              <a:round/>
            </a:ln>
            <a:effectLst/>
          </c:spPr>
          <c:marker>
            <c:symbol val="circle"/>
            <c:size val="5"/>
            <c:spPr>
              <a:solidFill>
                <a:srgbClr val="0070C0"/>
              </a:solidFill>
              <a:ln w="9525">
                <a:solidFill>
                  <a:srgbClr val="0070C0"/>
                </a:solidFill>
              </a:ln>
              <a:effectLst/>
            </c:spPr>
          </c:marker>
          <c:xVal>
            <c:numRef>
              <c:f>Rep248_RealCEnoComb!$H$31:$H$38</c:f>
              <c:numCache>
                <c:formatCode>0.0_ </c:formatCode>
                <c:ptCount val="8"/>
                <c:pt idx="0">
                  <c:v>-17</c:v>
                </c:pt>
                <c:pt idx="1">
                  <c:v>-15.000000000000002</c:v>
                </c:pt>
                <c:pt idx="2">
                  <c:v>-13.000000000000004</c:v>
                </c:pt>
                <c:pt idx="3">
                  <c:v>-11.000000000000004</c:v>
                </c:pt>
                <c:pt idx="4">
                  <c:v>-9.0000000000000018</c:v>
                </c:pt>
                <c:pt idx="5">
                  <c:v>-7</c:v>
                </c:pt>
                <c:pt idx="6">
                  <c:v>-5</c:v>
                </c:pt>
                <c:pt idx="7">
                  <c:v>-3.0000000000000004</c:v>
                </c:pt>
              </c:numCache>
            </c:numRef>
          </c:xVal>
          <c:yVal>
            <c:numRef>
              <c:f>Rep248_RealCEnoComb!$I$31:$I$38</c:f>
              <c:numCache>
                <c:formatCode>0.0000_ </c:formatCode>
                <c:ptCount val="8"/>
                <c:pt idx="0">
                  <c:v>1</c:v>
                </c:pt>
                <c:pt idx="1">
                  <c:v>1</c:v>
                </c:pt>
                <c:pt idx="2">
                  <c:v>0.91193299999999999</c:v>
                </c:pt>
                <c:pt idx="3">
                  <c:v>0.60340000000000005</c:v>
                </c:pt>
                <c:pt idx="4">
                  <c:v>0.1888</c:v>
                </c:pt>
                <c:pt idx="5">
                  <c:v>2.8000000000000001E-2</c:v>
                </c:pt>
                <c:pt idx="6">
                  <c:v>7.3333299999999997E-4</c:v>
                </c:pt>
                <c:pt idx="7">
                  <c:v>#N/A</c:v>
                </c:pt>
              </c:numCache>
            </c:numRef>
          </c:yVal>
          <c:smooth val="1"/>
        </c:ser>
        <c:ser>
          <c:idx val="11"/>
          <c:order val="2"/>
          <c:tx>
            <c:strRef>
              <c:f>Compare!$CA$100</c:f>
              <c:strCache>
                <c:ptCount val="1"/>
                <c:pt idx="0">
                  <c:v>JointCE, TA discontinuity</c:v>
                </c:pt>
              </c:strCache>
            </c:strRef>
          </c:tx>
          <c:spPr>
            <a:ln w="19050" cap="rnd">
              <a:solidFill>
                <a:srgbClr val="FF0000"/>
              </a:solidFill>
              <a:round/>
            </a:ln>
            <a:effectLst/>
          </c:spPr>
          <c:marker>
            <c:symbol val="circle"/>
            <c:size val="5"/>
            <c:spPr>
              <a:solidFill>
                <a:srgbClr val="FF0000"/>
              </a:solidFill>
              <a:ln w="9525">
                <a:solidFill>
                  <a:srgbClr val="FF0000"/>
                </a:solidFill>
              </a:ln>
              <a:effectLst/>
            </c:spPr>
          </c:marker>
          <c:xVal>
            <c:numRef>
              <c:f>Rep248_RealCEComb_DiscontCh!$H$31:$H$38</c:f>
              <c:numCache>
                <c:formatCode>0.0_ </c:formatCode>
                <c:ptCount val="8"/>
                <c:pt idx="0">
                  <c:v>-13.000000000000004</c:v>
                </c:pt>
                <c:pt idx="1">
                  <c:v>-11.000000000000004</c:v>
                </c:pt>
                <c:pt idx="2">
                  <c:v>-9.0000000000000018</c:v>
                </c:pt>
                <c:pt idx="3">
                  <c:v>-7</c:v>
                </c:pt>
                <c:pt idx="4">
                  <c:v>-5</c:v>
                </c:pt>
                <c:pt idx="5">
                  <c:v>-3.0000000000000004</c:v>
                </c:pt>
                <c:pt idx="6">
                  <c:v>-1.0000000000000002</c:v>
                </c:pt>
                <c:pt idx="7">
                  <c:v>-3.0000000000000004</c:v>
                </c:pt>
              </c:numCache>
            </c:numRef>
          </c:xVal>
          <c:yVal>
            <c:numRef>
              <c:f>Rep248_RealCEComb_DiscontCh!$I$31:$I$38</c:f>
              <c:numCache>
                <c:formatCode>0.0000_ </c:formatCode>
                <c:ptCount val="8"/>
                <c:pt idx="0">
                  <c:v>1</c:v>
                </c:pt>
                <c:pt idx="1">
                  <c:v>1</c:v>
                </c:pt>
                <c:pt idx="2">
                  <c:v>0.5655</c:v>
                </c:pt>
                <c:pt idx="3">
                  <c:v>0.19359999999999999</c:v>
                </c:pt>
                <c:pt idx="4">
                  <c:v>3.0166700000000001E-2</c:v>
                </c:pt>
                <c:pt idx="5">
                  <c:v>1.83333E-3</c:v>
                </c:pt>
                <c:pt idx="6">
                  <c:v>#N/A</c:v>
                </c:pt>
                <c:pt idx="7">
                  <c:v>#N/A</c:v>
                </c:pt>
              </c:numCache>
            </c:numRef>
          </c:yVal>
          <c:smooth val="1"/>
        </c:ser>
        <c:dLbls>
          <c:showLegendKey val="0"/>
          <c:showVal val="0"/>
          <c:showCatName val="0"/>
          <c:showSerName val="0"/>
          <c:showPercent val="0"/>
          <c:showBubbleSize val="0"/>
        </c:dLbls>
        <c:axId val="-399570944"/>
        <c:axId val="-399569856"/>
        <c:extLst/>
      </c:scatterChart>
      <c:valAx>
        <c:axId val="-399570944"/>
        <c:scaling>
          <c:orientation val="minMax"/>
          <c:max val="-4"/>
          <c:min val="-16"/>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SNR[dB]</a:t>
                </a:r>
                <a:endParaRPr lang="ko-KR"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0_ "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69856"/>
        <c:crosses val="autoZero"/>
        <c:crossBetween val="midCat"/>
      </c:valAx>
      <c:valAx>
        <c:axId val="-399569856"/>
        <c:scaling>
          <c:logBase val="10"/>
          <c:orientation val="minMax"/>
          <c:max val="1"/>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BLER</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399570944"/>
        <c:crosses val="autoZero"/>
        <c:crossBetween val="midCat"/>
      </c:valAx>
      <c:spPr>
        <a:noFill/>
        <a:ln>
          <a:noFill/>
        </a:ln>
        <a:effectLst/>
      </c:spPr>
    </c:plotArea>
    <c:legend>
      <c:legendPos val="b"/>
      <c:layout>
        <c:manualLayout>
          <c:xMode val="edge"/>
          <c:yMode val="edge"/>
          <c:x val="0.16480268828359812"/>
          <c:y val="0.66525076428256935"/>
          <c:w val="0.50065770978503921"/>
          <c:h val="0.13781277129232783"/>
        </c:manualLayout>
      </c:layout>
      <c:overlay val="0"/>
      <c:spPr>
        <a:solidFill>
          <a:sysClr val="window" lastClr="FFFFFF"/>
        </a:solidFill>
        <a:ln>
          <a:solidFill>
            <a:sysClr val="windowText" lastClr="000000"/>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66F6-F950-4968-AF43-5633ACF22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3185</Words>
  <Characters>18161</Characters>
  <Application>Microsoft Office Word</Application>
  <DocSecurity>0</DocSecurity>
  <Lines>151</Lines>
  <Paragraphs>42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21304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5</cp:revision>
  <cp:lastPrinted>2013-04-04T11:22:00Z</cp:lastPrinted>
  <dcterms:created xsi:type="dcterms:W3CDTF">2021-05-12T01:46:00Z</dcterms:created>
  <dcterms:modified xsi:type="dcterms:W3CDTF">2021-05-12T03:06:00Z</dcterms:modified>
</cp:coreProperties>
</file>